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jc w:val="center"/>
        <w:tblLayout w:type="fixed"/>
        <w:tblLook w:val="0000" w:firstRow="0" w:lastRow="0" w:firstColumn="0" w:lastColumn="0" w:noHBand="0" w:noVBand="0"/>
      </w:tblPr>
      <w:tblGrid>
        <w:gridCol w:w="4178"/>
        <w:gridCol w:w="2110"/>
        <w:gridCol w:w="3933"/>
      </w:tblGrid>
      <w:tr w:rsidR="002744B0" w:rsidRPr="00C3718E" w:rsidTr="00C3718E">
        <w:trPr>
          <w:trHeight w:val="1843"/>
          <w:jc w:val="center"/>
        </w:trPr>
        <w:tc>
          <w:tcPr>
            <w:tcW w:w="4178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pStyle w:val="21"/>
              <w:snapToGrid w:val="0"/>
              <w:rPr>
                <w:rFonts w:ascii="Times New Roman" w:hAnsi="Times New Roman"/>
                <w:sz w:val="18"/>
              </w:rPr>
            </w:pPr>
            <w:r w:rsidRPr="00C3718E">
              <w:rPr>
                <w:rFonts w:ascii="Times New Roman" w:hAnsi="Times New Roman"/>
                <w:sz w:val="18"/>
              </w:rPr>
              <w:t>ТЫВА РЕСПУБЛИКАНЫҢ ОРУК-ТРАНСПОРТ КОМПЛЕК</w:t>
            </w:r>
            <w:r w:rsidR="006646D5">
              <w:rPr>
                <w:rFonts w:ascii="Times New Roman" w:hAnsi="Times New Roman"/>
                <w:sz w:val="18"/>
              </w:rPr>
              <w:t>С</w:t>
            </w:r>
            <w:r w:rsidRPr="00C3718E">
              <w:rPr>
                <w:rFonts w:ascii="Times New Roman" w:hAnsi="Times New Roman"/>
                <w:sz w:val="18"/>
              </w:rPr>
              <w:t>ИНИҢ ЯАМЫЗЫ</w:t>
            </w: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</w:p>
          <w:p w:rsidR="000B23DC" w:rsidRPr="00C3718E" w:rsidRDefault="000B23DC" w:rsidP="00994956">
            <w:pPr>
              <w:jc w:val="center"/>
              <w:rPr>
                <w:b/>
                <w:bCs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РЕСПУБЛИКАНЫҢ КҮ</w:t>
            </w:r>
            <w:proofErr w:type="gramStart"/>
            <w:r w:rsidRPr="00C3718E">
              <w:rPr>
                <w:b/>
                <w:bCs/>
                <w:sz w:val="18"/>
              </w:rPr>
              <w:t>Р</w:t>
            </w:r>
            <w:proofErr w:type="gramEnd"/>
            <w:r w:rsidRPr="00C3718E">
              <w:rPr>
                <w:b/>
                <w:bCs/>
                <w:sz w:val="18"/>
              </w:rPr>
              <w:t>ҮНЕ БҮДҮРҮЛГЕЗИ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«АВИАКОМПАНИЯ «ТУВИНСКИЕ АВИАЦИОННЫЕ ЛИНИИ» 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>(РКБ «АК «ТУВА АВИА»)</w:t>
            </w:r>
          </w:p>
        </w:tc>
        <w:tc>
          <w:tcPr>
            <w:tcW w:w="2110" w:type="dxa"/>
            <w:tcBorders>
              <w:bottom w:val="double" w:sz="32" w:space="0" w:color="000000"/>
            </w:tcBorders>
          </w:tcPr>
          <w:p w:rsidR="002744B0" w:rsidRPr="00C3718E" w:rsidRDefault="00D4460E" w:rsidP="000B23DC">
            <w:pPr>
              <w:snapToGrid w:val="0"/>
              <w:ind w:left="-108"/>
              <w:jc w:val="center"/>
              <w:rPr>
                <w:b/>
                <w:bCs/>
                <w:sz w:val="18"/>
              </w:rPr>
            </w:pPr>
            <w:r w:rsidRPr="00C3718E">
              <w:rPr>
                <w:noProof/>
                <w:sz w:val="18"/>
                <w:lang w:eastAsia="ru-RU"/>
              </w:rPr>
              <w:drawing>
                <wp:inline distT="0" distB="0" distL="0" distR="0" wp14:anchorId="6FFC0771" wp14:editId="32B66E57">
                  <wp:extent cx="1000125" cy="990600"/>
                  <wp:effectExtent l="0" t="0" r="9525" b="0"/>
                  <wp:docPr id="52" name="Рисунок 52" descr="C:\Users\Пользователь\Downloads\image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C:\Users\Пользователь\Downloads\image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snapToGrid w:val="0"/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МИНИСТЕРСТВО ДОРОЖНО-ТРАНСПОРТНОГО КОМПЛЕКСА РЕСПУБЛИКИ ТЫВА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РЕСПУБЛИКАНСКОЕ КАЗЕННОЕ ПРЕДПРИЯТИЕ «АВИАКОМПАНИЯ «ТУВИНСКИЕ АВИАЦИОННЫЕ ЛИНИИ» (РКП «АК «ТУВА АВИА») </w:t>
            </w:r>
          </w:p>
        </w:tc>
      </w:tr>
    </w:tbl>
    <w:p w:rsidR="002744B0" w:rsidRPr="00C3718E" w:rsidRDefault="002744B0" w:rsidP="002744B0">
      <w:pPr>
        <w:jc w:val="center"/>
        <w:rPr>
          <w:b/>
          <w:sz w:val="18"/>
          <w:szCs w:val="18"/>
        </w:rPr>
      </w:pPr>
      <w:r w:rsidRPr="00C3718E">
        <w:rPr>
          <w:b/>
          <w:sz w:val="18"/>
          <w:szCs w:val="18"/>
        </w:rPr>
        <w:t xml:space="preserve">667008, Республика Тыва, г. Кызыл, ул. Московская, 137. тел./факс (39422) 5-23-77 </w:t>
      </w:r>
    </w:p>
    <w:p w:rsidR="002744B0" w:rsidRPr="00906A76" w:rsidRDefault="002744B0" w:rsidP="002744B0">
      <w:pPr>
        <w:rPr>
          <w:sz w:val="20"/>
        </w:rPr>
      </w:pPr>
    </w:p>
    <w:p w:rsidR="002744B0" w:rsidRDefault="002744B0" w:rsidP="002744B0">
      <w:pPr>
        <w:tabs>
          <w:tab w:val="left" w:pos="4140"/>
        </w:tabs>
        <w:jc w:val="center"/>
        <w:rPr>
          <w:b/>
        </w:rPr>
      </w:pPr>
      <w:r w:rsidRPr="00BB28F7">
        <w:rPr>
          <w:b/>
        </w:rPr>
        <w:t>ПРИКАЗ</w:t>
      </w:r>
    </w:p>
    <w:p w:rsidR="002744B0" w:rsidRPr="00906A76" w:rsidRDefault="002744B0" w:rsidP="002744B0">
      <w:pPr>
        <w:rPr>
          <w:sz w:val="20"/>
        </w:rPr>
      </w:pPr>
    </w:p>
    <w:p w:rsidR="002744B0" w:rsidRDefault="001F0B30" w:rsidP="002744B0">
      <w:r>
        <w:t>«</w:t>
      </w:r>
      <w:r w:rsidR="00F14801">
        <w:t>___</w:t>
      </w:r>
      <w:r w:rsidR="002744B0" w:rsidRPr="00BB28F7">
        <w:t>»</w:t>
      </w:r>
      <w:r w:rsidR="00A12867">
        <w:t xml:space="preserve"> </w:t>
      </w:r>
      <w:r w:rsidR="00F14801">
        <w:t>_______</w:t>
      </w:r>
      <w:r w:rsidR="00247F47">
        <w:t xml:space="preserve"> </w:t>
      </w:r>
      <w:r w:rsidR="002744B0" w:rsidRPr="00BB28F7">
        <w:t>20</w:t>
      </w:r>
      <w:r w:rsidR="00477867">
        <w:t>2</w:t>
      </w:r>
      <w:r w:rsidR="00511A62">
        <w:t>5</w:t>
      </w:r>
      <w:r w:rsidR="002744B0">
        <w:t xml:space="preserve"> </w:t>
      </w:r>
      <w:r w:rsidR="002744B0" w:rsidRPr="00BB28F7">
        <w:t>г.</w:t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  <w:t xml:space="preserve">№ </w:t>
      </w:r>
      <w:r w:rsidR="00F14801">
        <w:t>___</w:t>
      </w:r>
    </w:p>
    <w:p w:rsidR="002744B0" w:rsidRPr="00906A76" w:rsidRDefault="002744B0" w:rsidP="002744B0">
      <w:pPr>
        <w:rPr>
          <w:sz w:val="20"/>
        </w:rPr>
      </w:pPr>
    </w:p>
    <w:p w:rsidR="001F0B30" w:rsidRPr="00DA592D" w:rsidRDefault="001B43ED" w:rsidP="00511A62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Об утверждении</w:t>
      </w:r>
      <w:r w:rsidR="00383970">
        <w:rPr>
          <w:b/>
          <w:sz w:val="28"/>
          <w:szCs w:val="28"/>
        </w:rPr>
        <w:t xml:space="preserve"> </w:t>
      </w:r>
      <w:r w:rsidR="00CF6FBC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 xml:space="preserve"> </w:t>
      </w:r>
      <w:r w:rsidR="008635C0" w:rsidRPr="008635C0">
        <w:rPr>
          <w:b/>
          <w:sz w:val="28"/>
          <w:szCs w:val="28"/>
        </w:rPr>
        <w:t>оценки вреда, который может быть причинен субъектам персональных данных в случае нарушения требований по обработке и обеспечению безопасности</w:t>
      </w:r>
      <w:r w:rsidR="008635C0" w:rsidRPr="00462882">
        <w:rPr>
          <w:b/>
          <w:sz w:val="28"/>
          <w:szCs w:val="28"/>
          <w:lang w:eastAsia="ru-RU"/>
        </w:rPr>
        <w:t xml:space="preserve"> </w:t>
      </w:r>
      <w:r w:rsidR="008635C0">
        <w:rPr>
          <w:b/>
          <w:sz w:val="28"/>
          <w:szCs w:val="28"/>
          <w:lang w:eastAsia="ru-RU"/>
        </w:rPr>
        <w:t xml:space="preserve"> </w:t>
      </w:r>
      <w:r w:rsidR="00383970" w:rsidRPr="00462882">
        <w:rPr>
          <w:b/>
          <w:sz w:val="28"/>
          <w:szCs w:val="28"/>
          <w:lang w:eastAsia="ru-RU"/>
        </w:rPr>
        <w:t>персональных данных</w:t>
      </w:r>
      <w:r w:rsidR="00383970">
        <w:rPr>
          <w:b/>
          <w:sz w:val="28"/>
          <w:szCs w:val="28"/>
          <w:lang w:eastAsia="ru-RU"/>
        </w:rPr>
        <w:t xml:space="preserve"> </w:t>
      </w:r>
      <w:r w:rsidR="00383970" w:rsidRPr="006A73D0">
        <w:rPr>
          <w:b/>
          <w:sz w:val="28"/>
          <w:szCs w:val="28"/>
          <w:lang w:eastAsia="ru-RU"/>
        </w:rPr>
        <w:t xml:space="preserve">в </w:t>
      </w:r>
      <w:r w:rsidR="00383970" w:rsidRPr="006A73D0">
        <w:rPr>
          <w:rFonts w:eastAsia="Calibri"/>
          <w:b/>
          <w:bCs/>
          <w:sz w:val="28"/>
          <w:szCs w:val="28"/>
        </w:rPr>
        <w:t xml:space="preserve">информационных системах </w:t>
      </w:r>
      <w:r w:rsidR="00383970">
        <w:rPr>
          <w:rFonts w:eastAsia="Calibri"/>
          <w:b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</w:p>
    <w:p w:rsidR="00A763F5" w:rsidRPr="00906A76" w:rsidRDefault="00A763F5" w:rsidP="00674D7A">
      <w:pPr>
        <w:jc w:val="both"/>
        <w:rPr>
          <w:sz w:val="20"/>
          <w:szCs w:val="28"/>
        </w:rPr>
      </w:pPr>
    </w:p>
    <w:p w:rsidR="00674D7A" w:rsidRPr="00DA592D" w:rsidRDefault="00DA592D" w:rsidP="0005136D">
      <w:pPr>
        <w:jc w:val="both"/>
        <w:rPr>
          <w:sz w:val="32"/>
          <w:szCs w:val="28"/>
        </w:rPr>
      </w:pPr>
      <w:r w:rsidRPr="00DA592D">
        <w:rPr>
          <w:sz w:val="28"/>
          <w:szCs w:val="28"/>
        </w:rPr>
        <w:t xml:space="preserve">В целях </w:t>
      </w:r>
      <w:r w:rsidR="00511A62">
        <w:rPr>
          <w:sz w:val="28"/>
          <w:szCs w:val="28"/>
        </w:rPr>
        <w:t>выполнения требований п.5</w:t>
      </w:r>
      <w:r w:rsidR="001B43ED">
        <w:rPr>
          <w:sz w:val="28"/>
          <w:szCs w:val="28"/>
        </w:rPr>
        <w:t>, ч. 1, ст. 18.1 Федерального закона от 27.07.2006 № 152-ФЗ «О персональных данных»</w:t>
      </w:r>
      <w:r w:rsidR="00511A62">
        <w:rPr>
          <w:sz w:val="28"/>
          <w:szCs w:val="28"/>
        </w:rPr>
        <w:t xml:space="preserve">, приказом </w:t>
      </w:r>
      <w:proofErr w:type="spellStart"/>
      <w:r w:rsidR="00511A62">
        <w:rPr>
          <w:sz w:val="28"/>
          <w:szCs w:val="28"/>
        </w:rPr>
        <w:t>Роскомнадзора</w:t>
      </w:r>
      <w:proofErr w:type="spellEnd"/>
      <w:r w:rsidR="00511A62">
        <w:rPr>
          <w:sz w:val="28"/>
          <w:szCs w:val="28"/>
        </w:rPr>
        <w:t xml:space="preserve"> от 27 октября 2022 № 178 «Об утверждении Требований к оценке вреда, который может быть причинен субъектам персональных данных в случае нарушения Федерального закона «О персональных данных»</w:t>
      </w:r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674D7A" w:rsidRPr="00E76ADF" w:rsidRDefault="00674D7A" w:rsidP="00674D7A">
      <w:pPr>
        <w:jc w:val="center"/>
        <w:rPr>
          <w:b/>
          <w:sz w:val="28"/>
          <w:szCs w:val="28"/>
        </w:rPr>
      </w:pPr>
      <w:r w:rsidRPr="00E76ADF">
        <w:rPr>
          <w:b/>
          <w:sz w:val="28"/>
          <w:szCs w:val="28"/>
        </w:rPr>
        <w:t>приказываю:</w:t>
      </w:r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1B43ED" w:rsidRDefault="001B43E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Утвердить </w:t>
      </w:r>
      <w:r w:rsidR="00CF6FBC">
        <w:rPr>
          <w:szCs w:val="28"/>
        </w:rPr>
        <w:t>Правила</w:t>
      </w:r>
      <w:r w:rsidR="008042DC">
        <w:rPr>
          <w:szCs w:val="28"/>
        </w:rPr>
        <w:t xml:space="preserve"> оценки вреда, который может быть </w:t>
      </w:r>
      <w:r w:rsidR="00326D13">
        <w:rPr>
          <w:szCs w:val="28"/>
        </w:rPr>
        <w:t xml:space="preserve">причинен </w:t>
      </w:r>
      <w:r w:rsidR="008042DC">
        <w:rPr>
          <w:szCs w:val="28"/>
        </w:rPr>
        <w:t>субъектам персональных данных в случае нарушения требований по обработке и обеспечению безопасности персональных данных (Приложение 1) в Республиканском Казенном предприятии «Авиакомпания «Тувинские авиационные линии» (далее – Правила).</w:t>
      </w:r>
    </w:p>
    <w:p w:rsidR="000B4368" w:rsidRDefault="00887A16" w:rsidP="00887A16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887A16">
        <w:rPr>
          <w:szCs w:val="28"/>
        </w:rPr>
        <w:t xml:space="preserve">Утвердить состав комиссии </w:t>
      </w:r>
      <w:r>
        <w:rPr>
          <w:szCs w:val="28"/>
        </w:rPr>
        <w:t>п</w:t>
      </w:r>
      <w:r w:rsidRPr="00887A16">
        <w:rPr>
          <w:szCs w:val="28"/>
        </w:rPr>
        <w:t>о оценке вреда, который может быть причинен субъекту</w:t>
      </w:r>
      <w:r>
        <w:rPr>
          <w:szCs w:val="28"/>
        </w:rPr>
        <w:t xml:space="preserve"> </w:t>
      </w:r>
      <w:r w:rsidRPr="00887A16">
        <w:rPr>
          <w:szCs w:val="28"/>
        </w:rPr>
        <w:t>(субъектам) персональных данных в случае нарушения требований по обработке и</w:t>
      </w:r>
      <w:r>
        <w:rPr>
          <w:szCs w:val="28"/>
        </w:rPr>
        <w:t xml:space="preserve"> </w:t>
      </w:r>
      <w:r w:rsidRPr="00887A16">
        <w:rPr>
          <w:szCs w:val="28"/>
        </w:rPr>
        <w:t xml:space="preserve">обеспечению безопасности </w:t>
      </w:r>
      <w:r>
        <w:rPr>
          <w:szCs w:val="28"/>
        </w:rPr>
        <w:t>персональных данных. (Приложение</w:t>
      </w:r>
      <w:r w:rsidR="009B7A41">
        <w:rPr>
          <w:szCs w:val="28"/>
        </w:rPr>
        <w:t xml:space="preserve"> 2</w:t>
      </w:r>
      <w:r w:rsidRPr="00887A16">
        <w:rPr>
          <w:szCs w:val="28"/>
        </w:rPr>
        <w:t>)</w:t>
      </w:r>
      <w:r>
        <w:rPr>
          <w:szCs w:val="28"/>
        </w:rPr>
        <w:t>.</w:t>
      </w:r>
    </w:p>
    <w:p w:rsidR="009B7A41" w:rsidRPr="009B7A41" w:rsidRDefault="009B7A41" w:rsidP="009B7A41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Утвердить о</w:t>
      </w:r>
      <w:r w:rsidRPr="00887A16">
        <w:rPr>
          <w:szCs w:val="28"/>
        </w:rPr>
        <w:t>ценку вреда, которы</w:t>
      </w:r>
      <w:r>
        <w:rPr>
          <w:szCs w:val="28"/>
        </w:rPr>
        <w:t xml:space="preserve">й может быть причинен субъектам </w:t>
      </w:r>
      <w:r w:rsidRPr="00887A16">
        <w:rPr>
          <w:szCs w:val="28"/>
        </w:rPr>
        <w:t>персональных данных, а также соотнесение возможного вреда и реализуемых оператором мер</w:t>
      </w:r>
      <w:r>
        <w:rPr>
          <w:szCs w:val="28"/>
        </w:rPr>
        <w:t xml:space="preserve"> (Приложение 3</w:t>
      </w:r>
      <w:r w:rsidRPr="00887A16">
        <w:rPr>
          <w:szCs w:val="28"/>
        </w:rPr>
        <w:t>).</w:t>
      </w:r>
    </w:p>
    <w:p w:rsidR="00887A16" w:rsidRPr="00887A16" w:rsidRDefault="00887A16" w:rsidP="00887A16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887A16">
        <w:rPr>
          <w:szCs w:val="28"/>
        </w:rPr>
        <w:t xml:space="preserve">Утвердить </w:t>
      </w:r>
      <w:r w:rsidR="00CC4112">
        <w:rPr>
          <w:szCs w:val="28"/>
        </w:rPr>
        <w:t xml:space="preserve">форму </w:t>
      </w:r>
      <w:r>
        <w:rPr>
          <w:szCs w:val="28"/>
        </w:rPr>
        <w:t>а</w:t>
      </w:r>
      <w:r w:rsidRPr="00887A16">
        <w:rPr>
          <w:szCs w:val="28"/>
        </w:rPr>
        <w:t>кт</w:t>
      </w:r>
      <w:r w:rsidR="00CC4112">
        <w:rPr>
          <w:szCs w:val="28"/>
        </w:rPr>
        <w:t>а</w:t>
      </w:r>
      <w:r w:rsidRPr="00887A16">
        <w:rPr>
          <w:szCs w:val="28"/>
        </w:rPr>
        <w:t xml:space="preserve"> оценки вреда, который может быть причинен субъекту (субъектам) персональных данных в случае нарушения требований по обработке и обеспечению</w:t>
      </w:r>
      <w:r>
        <w:rPr>
          <w:szCs w:val="28"/>
        </w:rPr>
        <w:t xml:space="preserve"> </w:t>
      </w:r>
      <w:r w:rsidRPr="00887A16">
        <w:rPr>
          <w:szCs w:val="28"/>
        </w:rPr>
        <w:t>безопасности персональных данных. (Приложению 4)</w:t>
      </w:r>
    </w:p>
    <w:p w:rsidR="00BE4B89" w:rsidRDefault="00BE4B89" w:rsidP="000B4368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B20C08">
        <w:rPr>
          <w:color w:val="000000"/>
          <w:szCs w:val="28"/>
        </w:rPr>
        <w:t>Настоящий приказ разместить на официальном сайте</w:t>
      </w:r>
      <w:r>
        <w:rPr>
          <w:color w:val="000000"/>
          <w:szCs w:val="28"/>
        </w:rPr>
        <w:t xml:space="preserve"> РКП «АК «Тува Авиа» в разделе «О компании – </w:t>
      </w:r>
      <w:r w:rsidR="00013816">
        <w:rPr>
          <w:color w:val="000000"/>
          <w:szCs w:val="28"/>
        </w:rPr>
        <w:t>Персональные данные</w:t>
      </w:r>
      <w:r>
        <w:rPr>
          <w:color w:val="000000"/>
          <w:szCs w:val="28"/>
        </w:rPr>
        <w:t>».</w:t>
      </w: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127592">
        <w:rPr>
          <w:color w:val="000000"/>
          <w:szCs w:val="28"/>
        </w:rPr>
        <w:t>Контроль</w:t>
      </w:r>
      <w:r w:rsidRPr="00127592">
        <w:rPr>
          <w:szCs w:val="28"/>
        </w:rPr>
        <w:t xml:space="preserve"> исполнения настоящего приказа оставляю за собой.</w:t>
      </w: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Pr="00127592" w:rsidRDefault="00DA592D" w:rsidP="00DA592D">
      <w:pPr>
        <w:pStyle w:val="Text15"/>
        <w:spacing w:line="240" w:lineRule="auto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8"/>
        <w:gridCol w:w="713"/>
        <w:gridCol w:w="2852"/>
        <w:gridCol w:w="2948"/>
      </w:tblGrid>
      <w:tr w:rsidR="00DA592D" w:rsidRPr="00127592" w:rsidTr="008502E5">
        <w:trPr>
          <w:trHeight w:val="567"/>
          <w:jc w:val="center"/>
        </w:trPr>
        <w:tc>
          <w:tcPr>
            <w:tcW w:w="306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A592D" w:rsidRPr="007A37F5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РКП «АК «Тува Авиа»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2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4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</w:p>
          <w:p w:rsidR="00DA592D" w:rsidRPr="00127592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Санчай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</w:tc>
      </w:tr>
    </w:tbl>
    <w:p w:rsidR="00614CA5" w:rsidRDefault="00614CA5" w:rsidP="00887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45" w:type="dxa"/>
        <w:tblInd w:w="6062" w:type="dxa"/>
        <w:tblLayout w:type="fixed"/>
        <w:tblLook w:val="01E0" w:firstRow="1" w:lastRow="1" w:firstColumn="1" w:lastColumn="1" w:noHBand="0" w:noVBand="0"/>
      </w:tblPr>
      <w:tblGrid>
        <w:gridCol w:w="4245"/>
      </w:tblGrid>
      <w:tr w:rsidR="00C0504A" w:rsidTr="006B4EF4">
        <w:tc>
          <w:tcPr>
            <w:tcW w:w="4245" w:type="dxa"/>
            <w:hideMark/>
          </w:tcPr>
          <w:p w:rsidR="00C0504A" w:rsidRDefault="00C0504A" w:rsidP="006B4EF4">
            <w:pPr>
              <w:pStyle w:val="Noeeu1"/>
              <w:widowControl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1</w:t>
            </w:r>
          </w:p>
        </w:tc>
      </w:tr>
      <w:tr w:rsidR="00C0504A" w:rsidTr="006B4EF4">
        <w:tc>
          <w:tcPr>
            <w:tcW w:w="4245" w:type="dxa"/>
          </w:tcPr>
          <w:p w:rsidR="00C0504A" w:rsidRDefault="00C0504A" w:rsidP="006B4EF4">
            <w:pPr>
              <w:pStyle w:val="a9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Pr="00930EE2">
              <w:rPr>
                <w:sz w:val="28"/>
                <w:szCs w:val="28"/>
              </w:rPr>
              <w:t xml:space="preserve">к </w:t>
            </w:r>
            <w:r w:rsidRPr="00930EE2">
              <w:rPr>
                <w:bCs/>
                <w:sz w:val="28"/>
                <w:szCs w:val="28"/>
              </w:rPr>
              <w:t>приказу</w:t>
            </w:r>
          </w:p>
        </w:tc>
      </w:tr>
      <w:tr w:rsidR="00C0504A" w:rsidTr="006B4EF4">
        <w:tc>
          <w:tcPr>
            <w:tcW w:w="4245" w:type="dxa"/>
          </w:tcPr>
          <w:p w:rsidR="00C0504A" w:rsidRDefault="00C0504A" w:rsidP="006B4EF4">
            <w:pPr>
              <w:pStyle w:val="Noeeu1"/>
              <w:widowControl/>
              <w:ind w:firstLine="0"/>
              <w:jc w:val="right"/>
              <w:rPr>
                <w:szCs w:val="28"/>
              </w:rPr>
            </w:pPr>
            <w:r w:rsidRPr="00930EE2">
              <w:rPr>
                <w:bCs/>
                <w:szCs w:val="28"/>
              </w:rPr>
              <w:t>от __.___________.</w:t>
            </w:r>
          </w:p>
        </w:tc>
      </w:tr>
      <w:tr w:rsidR="00C0504A" w:rsidTr="006B4EF4">
        <w:tc>
          <w:tcPr>
            <w:tcW w:w="4245" w:type="dxa"/>
          </w:tcPr>
          <w:p w:rsidR="00C0504A" w:rsidRPr="00930EE2" w:rsidRDefault="00C0504A" w:rsidP="006B4EF4">
            <w:pPr>
              <w:pStyle w:val="Noeeu1"/>
              <w:widowControl/>
              <w:ind w:firstLine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 ____ №_______</w:t>
            </w:r>
          </w:p>
        </w:tc>
      </w:tr>
      <w:tr w:rsidR="00C0504A" w:rsidTr="006B4EF4">
        <w:tc>
          <w:tcPr>
            <w:tcW w:w="4245" w:type="dxa"/>
            <w:hideMark/>
          </w:tcPr>
          <w:p w:rsidR="00C0504A" w:rsidRDefault="00C0504A" w:rsidP="006B4EF4">
            <w:pPr>
              <w:spacing w:after="200"/>
              <w:rPr>
                <w:sz w:val="28"/>
                <w:szCs w:val="28"/>
              </w:rPr>
            </w:pPr>
          </w:p>
        </w:tc>
      </w:tr>
    </w:tbl>
    <w:p w:rsidR="00C0504A" w:rsidRPr="00462882" w:rsidRDefault="00C0504A" w:rsidP="00C0504A">
      <w:pPr>
        <w:jc w:val="center"/>
        <w:rPr>
          <w:b/>
          <w:sz w:val="28"/>
          <w:szCs w:val="28"/>
          <w:lang w:eastAsia="ru-RU"/>
        </w:rPr>
      </w:pPr>
    </w:p>
    <w:p w:rsidR="00C0504A" w:rsidRPr="00462882" w:rsidRDefault="00C0504A" w:rsidP="00C0504A">
      <w:pPr>
        <w:jc w:val="center"/>
        <w:rPr>
          <w:b/>
          <w:sz w:val="28"/>
          <w:szCs w:val="28"/>
          <w:lang w:eastAsia="ru-RU"/>
        </w:rPr>
      </w:pPr>
      <w:r w:rsidRPr="00462882">
        <w:rPr>
          <w:b/>
          <w:sz w:val="28"/>
          <w:szCs w:val="28"/>
          <w:lang w:eastAsia="ru-RU"/>
        </w:rPr>
        <w:t xml:space="preserve">Правила </w:t>
      </w:r>
    </w:p>
    <w:p w:rsidR="00C0504A" w:rsidRPr="00F2709E" w:rsidRDefault="00C0504A" w:rsidP="00C0504A">
      <w:pPr>
        <w:jc w:val="center"/>
        <w:rPr>
          <w:b/>
          <w:sz w:val="28"/>
          <w:szCs w:val="28"/>
          <w:lang w:eastAsia="ru-RU"/>
        </w:rPr>
      </w:pPr>
      <w:r w:rsidRPr="00F2709E">
        <w:rPr>
          <w:b/>
          <w:sz w:val="28"/>
          <w:szCs w:val="28"/>
          <w:lang w:eastAsia="ru-RU"/>
        </w:rPr>
        <w:t>оценки вреда, который может быть причинен субъекту (субъектам)</w:t>
      </w:r>
    </w:p>
    <w:p w:rsidR="00C0504A" w:rsidRPr="00F2709E" w:rsidRDefault="00C0504A" w:rsidP="00C0504A">
      <w:pPr>
        <w:jc w:val="center"/>
        <w:rPr>
          <w:b/>
          <w:sz w:val="28"/>
          <w:szCs w:val="28"/>
          <w:lang w:eastAsia="ru-RU"/>
        </w:rPr>
      </w:pPr>
      <w:r w:rsidRPr="00F2709E">
        <w:rPr>
          <w:b/>
          <w:sz w:val="28"/>
          <w:szCs w:val="28"/>
          <w:lang w:eastAsia="ru-RU"/>
        </w:rPr>
        <w:t>персональных данных в случае нарушения требований по обработке и</w:t>
      </w:r>
    </w:p>
    <w:p w:rsidR="00C0504A" w:rsidRPr="00462882" w:rsidRDefault="00C0504A" w:rsidP="00C0504A">
      <w:pPr>
        <w:jc w:val="center"/>
        <w:rPr>
          <w:b/>
          <w:sz w:val="28"/>
          <w:szCs w:val="28"/>
          <w:lang w:eastAsia="ru-RU"/>
        </w:rPr>
      </w:pPr>
      <w:r w:rsidRPr="00F2709E">
        <w:rPr>
          <w:b/>
          <w:sz w:val="28"/>
          <w:szCs w:val="28"/>
          <w:lang w:eastAsia="ru-RU"/>
        </w:rPr>
        <w:t>обеспечению безопасности персональных данных</w:t>
      </w:r>
      <w:r>
        <w:rPr>
          <w:b/>
          <w:sz w:val="28"/>
          <w:szCs w:val="28"/>
          <w:lang w:eastAsia="ru-RU"/>
        </w:rPr>
        <w:t xml:space="preserve"> </w:t>
      </w:r>
      <w:r w:rsidRPr="006A73D0">
        <w:rPr>
          <w:b/>
          <w:sz w:val="28"/>
          <w:szCs w:val="28"/>
          <w:lang w:eastAsia="ru-RU"/>
        </w:rPr>
        <w:t xml:space="preserve">в </w:t>
      </w:r>
      <w:r w:rsidRPr="006A73D0">
        <w:rPr>
          <w:rFonts w:eastAsia="Calibri"/>
          <w:b/>
          <w:bCs/>
          <w:sz w:val="28"/>
          <w:szCs w:val="28"/>
        </w:rPr>
        <w:t xml:space="preserve">информационных системах </w:t>
      </w:r>
      <w:r>
        <w:rPr>
          <w:rFonts w:eastAsia="Calibri"/>
          <w:b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</w:p>
    <w:p w:rsidR="00C0504A" w:rsidRPr="00462882" w:rsidRDefault="00C0504A" w:rsidP="00C0504A">
      <w:pPr>
        <w:jc w:val="both"/>
        <w:rPr>
          <w:b/>
          <w:bCs/>
          <w:sz w:val="28"/>
          <w:szCs w:val="28"/>
          <w:lang w:eastAsia="ru-RU"/>
        </w:rPr>
      </w:pPr>
    </w:p>
    <w:p w:rsidR="00C0504A" w:rsidRPr="00462882" w:rsidRDefault="00C0504A" w:rsidP="00C0504A">
      <w:pPr>
        <w:spacing w:after="12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1. Общие положения.</w:t>
      </w:r>
    </w:p>
    <w:p w:rsidR="00C0504A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proofErr w:type="gramStart"/>
      <w:r w:rsidRPr="00F2709E">
        <w:rPr>
          <w:sz w:val="28"/>
          <w:szCs w:val="28"/>
          <w:lang w:eastAsia="ru-RU"/>
        </w:rPr>
        <w:t>Настоящие Правила оценки возможного вреда субъектам персональных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данных и принятия мер по его предотвращению (далее – Правила) определяют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порядок оценки вреда, который может быть причинён субъектам персональных в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случае нарушения Федерального закона № 152-ФЗ «О персональных данных» (далее</w:t>
      </w:r>
      <w:r>
        <w:rPr>
          <w:sz w:val="28"/>
          <w:szCs w:val="28"/>
          <w:lang w:eastAsia="ru-RU"/>
        </w:rPr>
        <w:t xml:space="preserve"> -  </w:t>
      </w:r>
      <w:r w:rsidRPr="00F2709E">
        <w:rPr>
          <w:sz w:val="28"/>
          <w:szCs w:val="28"/>
          <w:lang w:eastAsia="ru-RU"/>
        </w:rPr>
        <w:t>№ 152-ФЗ), и отражают соотношение указанного возможного вреда и принимаемых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оператором мер, направленных на обеспечение выполнения обязанностей,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предусмотренных № 152-ФЗ.</w:t>
      </w:r>
      <w:proofErr w:type="gramEnd"/>
    </w:p>
    <w:p w:rsidR="00C0504A" w:rsidRPr="00462882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</w:t>
      </w:r>
      <w:r w:rsidRPr="00F2709E">
        <w:t xml:space="preserve"> </w:t>
      </w:r>
      <w:r w:rsidRPr="00F2709E">
        <w:rPr>
          <w:sz w:val="28"/>
          <w:szCs w:val="28"/>
          <w:lang w:eastAsia="ru-RU"/>
        </w:rPr>
        <w:t>Настоящие Правила разработаны в соответствии с действующим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законодательством Российской Федерации в области обработки и защиты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данных.</w:t>
      </w:r>
    </w:p>
    <w:p w:rsidR="00C0504A" w:rsidRPr="00462882" w:rsidRDefault="00C0504A" w:rsidP="00C0504A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462882">
        <w:rPr>
          <w:b/>
          <w:bCs/>
          <w:sz w:val="28"/>
          <w:szCs w:val="28"/>
          <w:lang w:eastAsia="ru-RU"/>
        </w:rPr>
        <w:t>2. </w:t>
      </w:r>
      <w:r>
        <w:rPr>
          <w:b/>
          <w:bCs/>
          <w:sz w:val="28"/>
          <w:szCs w:val="28"/>
          <w:lang w:eastAsia="ru-RU"/>
        </w:rPr>
        <w:t>Основные понятия</w:t>
      </w:r>
      <w:r>
        <w:rPr>
          <w:sz w:val="28"/>
          <w:szCs w:val="28"/>
          <w:lang w:eastAsia="ru-RU"/>
        </w:rPr>
        <w:t>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2.1. В настоящих Правилах используются основные понятия: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2.1.1. Информация – сведения (сообщения, данные) независимо от формы их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представления.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2.1.2. Безопасность информации – состояние защищенности информации, при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котором обеспечены ее конфиденциальность, доступность и целостность.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2.1.3. Конфиденциальность информации – обязательное для выполнения лицом,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получившим доступ к определенной информации, требование не передавать такую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информацию третьим лицам без согласия ее обладателя.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2.1.4. Целостность информации – состояние информации, при котором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отсутствует любое ее изменение либо изменение осуществляется только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преднамеренно субъектами, имеющими право на такое изменение.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2.1.5. Доступность информации – состояние информации (ресурсов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 xml:space="preserve">информационной системы), при </w:t>
      </w:r>
      <w:proofErr w:type="gramStart"/>
      <w:r w:rsidRPr="00F2709E">
        <w:rPr>
          <w:sz w:val="28"/>
          <w:szCs w:val="28"/>
          <w:lang w:eastAsia="ru-RU"/>
        </w:rPr>
        <w:t>котором</w:t>
      </w:r>
      <w:proofErr w:type="gramEnd"/>
      <w:r w:rsidRPr="00F2709E">
        <w:rPr>
          <w:sz w:val="28"/>
          <w:szCs w:val="28"/>
          <w:lang w:eastAsia="ru-RU"/>
        </w:rPr>
        <w:t xml:space="preserve"> субъекты, имеющие права доступа, могут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реализовать их беспрепятственно.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 xml:space="preserve">2.1.6. </w:t>
      </w:r>
      <w:proofErr w:type="gramStart"/>
      <w:r w:rsidRPr="00F2709E">
        <w:rPr>
          <w:sz w:val="28"/>
          <w:szCs w:val="28"/>
          <w:lang w:eastAsia="ru-RU"/>
        </w:rPr>
        <w:t>Убытки – расходы, которые лицо, чье право нарушено, понесло или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должно будет понести для восстановления нарушенного права, утраты или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повреждения его имущества (реальный ущерб), а также неполученных доходов,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которые это лицо получило бы при обычных условиях гражданского оборота, если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бы его право не было нарушено.</w:t>
      </w:r>
      <w:proofErr w:type="gramEnd"/>
    </w:p>
    <w:p w:rsidR="00C0504A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2.1.7. Моральный вред – физические или нравственные страдания,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причиняемые действиями, нарушающими личные неимущественные права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lastRenderedPageBreak/>
        <w:t>гражданина либо посягающими на принадлежащие гражданину другие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нематериальные блага, а также в других случаях, предусмотренных законом.</w:t>
      </w:r>
    </w:p>
    <w:p w:rsidR="00C0504A" w:rsidRPr="00462882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2.1.8. </w:t>
      </w:r>
      <w:r w:rsidRPr="00F2709E">
        <w:rPr>
          <w:sz w:val="28"/>
          <w:szCs w:val="28"/>
          <w:lang w:eastAsia="ru-RU"/>
        </w:rPr>
        <w:t>Оценка возможного вреда – определение уровня вреда на основании учёта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причинённых убытков и морального вреда, нарушения конфиденциальности,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целостности и доступности персональных данных.</w:t>
      </w:r>
    </w:p>
    <w:p w:rsidR="00C0504A" w:rsidRPr="00462882" w:rsidRDefault="00C0504A" w:rsidP="00C0504A">
      <w:pPr>
        <w:spacing w:before="120" w:after="120"/>
        <w:ind w:firstLine="709"/>
        <w:jc w:val="both"/>
        <w:rPr>
          <w:sz w:val="28"/>
          <w:szCs w:val="28"/>
          <w:lang w:eastAsia="ru-RU"/>
        </w:rPr>
      </w:pPr>
      <w:r w:rsidRPr="00462882">
        <w:rPr>
          <w:b/>
          <w:bCs/>
          <w:sz w:val="28"/>
          <w:szCs w:val="28"/>
          <w:lang w:eastAsia="ru-RU"/>
        </w:rPr>
        <w:t>3. </w:t>
      </w:r>
      <w:r w:rsidRPr="00F2709E">
        <w:rPr>
          <w:b/>
          <w:bCs/>
          <w:sz w:val="28"/>
          <w:szCs w:val="28"/>
          <w:lang w:eastAsia="ru-RU"/>
        </w:rPr>
        <w:t>Методика оценки возможного вреда субъектам персональных данных.</w:t>
      </w:r>
      <w:r w:rsidRPr="00462882">
        <w:rPr>
          <w:b/>
          <w:bCs/>
          <w:sz w:val="28"/>
          <w:szCs w:val="28"/>
          <w:lang w:eastAsia="ru-RU"/>
        </w:rPr>
        <w:t xml:space="preserve"> 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3.1. Вред субъекту персональных данных возникает в результате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неправомерного или случайного доступа к персональным данным, уничтожения,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изменения, блокирования, копирования, предоставления, распространения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данных, а также от иных неправомерных действий в отношении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3.2. Перечисленные неправомерные действия определяются как следующие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нарушения безопасности информации: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3.2.1. Неправомерное предоставление, распространение и копирование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 являются нарушением конфиденциальности персональных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данных.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3.2.2. Неправомерное уничтожение и блокирование персональных данных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является нарушением доступности персональных данных.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3.2.3. Неправомерное изменение персональных данных является нарушением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целостности персональных данных.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3.2.4. Нарушение права субъекта требовать от оператора уточнения его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данных, их блокирования или уничтожение является нарушением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целостности информации.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3.2.5. Нарушение права субъекта на получение информации, касающейся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обработки его персональных данных, является нарушением доступности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3.2.6. Обработка персональных данных, выходящая за рамки установленных 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законных целей обработки, в объёме больше необходимого для достижения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установленных и законных целей и дольше установленных сроков является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нарушением конфиденциальности персональных данных.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3.2.7. Неправомерное получение персональных данных от лица,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не являющегося субъектом персональных данных, является нарушением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конфиденциальности персональных данных.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 xml:space="preserve">3.2.8. </w:t>
      </w:r>
      <w:proofErr w:type="gramStart"/>
      <w:r w:rsidRPr="00F2709E">
        <w:rPr>
          <w:sz w:val="28"/>
          <w:szCs w:val="28"/>
          <w:lang w:eastAsia="ru-RU"/>
        </w:rPr>
        <w:t>Принятие решения, порождающего юридические последствия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в отношении субъекта персональных данных или иным образом затрагивающие его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права и законные интересы, на основании исключительно автоматизированной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обработки его персональных данных без согласия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на то в письменной форме субъекта персональных данных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или непредусмотренное федеральными законами, является нарушением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конфиденциальности персональных данных.</w:t>
      </w:r>
      <w:proofErr w:type="gramEnd"/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3.3. Субъекту персональных данных может быть причинён вред в форме: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 xml:space="preserve">3.3.1. </w:t>
      </w:r>
      <w:proofErr w:type="gramStart"/>
      <w:r w:rsidRPr="00F2709E">
        <w:rPr>
          <w:sz w:val="28"/>
          <w:szCs w:val="28"/>
          <w:lang w:eastAsia="ru-RU"/>
        </w:rPr>
        <w:t>Убытков – расходов, которые лицо, чье право нарушено, понесло или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должно будет понести для восстановления нарушенного права, утраты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или повреждения его имущества (реальный ущерб), а также неполученных доходов,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которые это лицо получило бы при обычных условиях гражданского оборота, если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бы его право не было нарушено.</w:t>
      </w:r>
      <w:proofErr w:type="gramEnd"/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lastRenderedPageBreak/>
        <w:t>3.3.2. Морального вреда – физических или нравственных страданий,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причиняемых действиями, нарушающими личные неимущественные права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гражданина либо посягающими на принадлежащие гражданину другие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нематериальные блага, а также в других случаях, предусмотренных законом.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3.4. Оператор для целей оценки вреда определяет одну из степеней вреда,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который может быть причинен субъекту персональных данных в случае нарушения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Закона о персональных данных.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3.4.1. Высокая степень вреда устанавливается в случаях: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-обработки О</w:t>
      </w:r>
      <w:r w:rsidRPr="00F2709E">
        <w:rPr>
          <w:sz w:val="28"/>
          <w:szCs w:val="28"/>
          <w:lang w:eastAsia="ru-RU"/>
        </w:rPr>
        <w:t>ператором сведений, которые характеризуют физиологические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и биологические особенности человека, на основании которых можно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установить его личность (биометрические персональные данные) и которые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используются Оператором для установления личности субъекта персональных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данных, за исключением случаев, установленных федеральными законами,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предусматривающими цели, порядок и условия обработки биометрических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данных;</w:t>
      </w:r>
      <w:proofErr w:type="gramEnd"/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- обработки Оператором специальных категорий персональных данных,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касающихся расовой, национальной принадлежности, политических взглядов,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религиозных или философских убеждений, состояния здоровья, интимной жизни,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сведений о судимости, за исключением случаев, установленных федеральными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законами, предусматривающими цели, порядок и условия обработки специальных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категорий персональных данных;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F2709E">
        <w:rPr>
          <w:sz w:val="28"/>
          <w:szCs w:val="28"/>
          <w:lang w:eastAsia="ru-RU"/>
        </w:rPr>
        <w:t>- обработки Оператором персональных данных несовершеннолетних для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исполнения договора, стороной которого либо выгодоприобретателем или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поручителем по которому является несовершеннолетний, а также для заключения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договора по инициативе несовершеннолетнего или договора, по которому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несовершеннолетний будет являться выгодоприобретателем или поручителем в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случаях, не предусмотренных законодательством Российской Федерации;</w:t>
      </w:r>
      <w:proofErr w:type="gramEnd"/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- обезличивания персональных данных, в том числе с целью проведения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оценочных (</w:t>
      </w:r>
      <w:proofErr w:type="spellStart"/>
      <w:r w:rsidRPr="00F2709E">
        <w:rPr>
          <w:sz w:val="28"/>
          <w:szCs w:val="28"/>
          <w:lang w:eastAsia="ru-RU"/>
        </w:rPr>
        <w:t>скоринговых</w:t>
      </w:r>
      <w:proofErr w:type="spellEnd"/>
      <w:r w:rsidRPr="00F2709E">
        <w:rPr>
          <w:sz w:val="28"/>
          <w:szCs w:val="28"/>
          <w:lang w:eastAsia="ru-RU"/>
        </w:rPr>
        <w:t>) исследований, оказания услуг по прогнозированию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поведения потребителей товаров и услуг, а также иных исследований, не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предусмотренных пунктом 9 части 1 статьи 6 Закона о персональных данных;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- поручения иностранному лицу (иностранным лицам) осуществлять обработку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 граждан Российской Федерации;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- сбора персональных данных с использованием баз данных, находящихся за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пределами Российской Федерации.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3.4.2. Средняя степень вреда устанавливается в случаях: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- распространения персональных данных на официальном сайте Оператора в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сети Интернет, а равно предоставление персональных данных неограниченному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кругу лиц, за исключением случаев, установленных федеральными законами,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предусматривающими цели, порядок и условия такой обработки персональных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данных;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- обработки персональных данных в дополнительных целях, отличных от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первоначальной цели сбора;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- продвижения товаров, работ, услуг на рынке путем осуществления прямых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контактов с потенциальным потребителем с использованием баз персональных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данных, владельцем которых является иной оператор;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lastRenderedPageBreak/>
        <w:t>- получения согласия на обработку персональных данных посредством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реализации на официальном сайте в сети Интернет функционала, не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предполагающего дальнейшую идентификацию и (или) аутентификацию субъекта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данных;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- осуществления деятельности по обработке персональных данных,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предполагающей получение согласия на обработку персональных данных,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содержащего положения о предоставлении права осуществлять обработку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персональных данных определенному и (или) неопределенному кругу лиц в целях,</w:t>
      </w:r>
      <w:r>
        <w:rPr>
          <w:sz w:val="28"/>
          <w:szCs w:val="28"/>
          <w:lang w:eastAsia="ru-RU"/>
        </w:rPr>
        <w:t xml:space="preserve"> </w:t>
      </w:r>
      <w:r w:rsidRPr="00F2709E">
        <w:rPr>
          <w:sz w:val="28"/>
          <w:szCs w:val="28"/>
          <w:lang w:eastAsia="ru-RU"/>
        </w:rPr>
        <w:t>несовместимых между собой.</w:t>
      </w:r>
    </w:p>
    <w:p w:rsidR="00C0504A" w:rsidRPr="00F2709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3.4.3. Низкая степень вреда устанавливается в случаях:</w:t>
      </w:r>
    </w:p>
    <w:p w:rsidR="00C0504A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F2709E">
        <w:rPr>
          <w:sz w:val="28"/>
          <w:szCs w:val="28"/>
          <w:lang w:eastAsia="ru-RU"/>
        </w:rPr>
        <w:t>- ведения общедоступных источников персональных данных.</w:t>
      </w:r>
    </w:p>
    <w:p w:rsidR="00C0504A" w:rsidRDefault="00C0504A" w:rsidP="00C0504A">
      <w:pPr>
        <w:ind w:firstLine="709"/>
        <w:jc w:val="both"/>
        <w:rPr>
          <w:sz w:val="28"/>
          <w:szCs w:val="28"/>
          <w:lang w:eastAsia="ru-RU"/>
        </w:rPr>
      </w:pPr>
    </w:p>
    <w:p w:rsidR="00C0504A" w:rsidRDefault="00C0504A" w:rsidP="00C0504A">
      <w:pPr>
        <w:ind w:firstLine="709"/>
        <w:jc w:val="both"/>
        <w:rPr>
          <w:b/>
          <w:sz w:val="28"/>
          <w:szCs w:val="28"/>
          <w:lang w:eastAsia="ru-RU"/>
        </w:rPr>
      </w:pPr>
      <w:r w:rsidRPr="002B2C6E">
        <w:rPr>
          <w:b/>
          <w:sz w:val="28"/>
          <w:szCs w:val="28"/>
          <w:lang w:eastAsia="ru-RU"/>
        </w:rPr>
        <w:t>4. Порядок проведения оценки возможного вреда, а также соотнесения</w:t>
      </w:r>
      <w:r>
        <w:rPr>
          <w:b/>
          <w:sz w:val="28"/>
          <w:szCs w:val="28"/>
          <w:lang w:eastAsia="ru-RU"/>
        </w:rPr>
        <w:t xml:space="preserve"> </w:t>
      </w:r>
      <w:r w:rsidRPr="002B2C6E">
        <w:rPr>
          <w:b/>
          <w:sz w:val="28"/>
          <w:szCs w:val="28"/>
          <w:lang w:eastAsia="ru-RU"/>
        </w:rPr>
        <w:t>возможного вреда и реализуемых Оператором мер</w:t>
      </w:r>
      <w:r>
        <w:rPr>
          <w:b/>
          <w:sz w:val="28"/>
          <w:szCs w:val="28"/>
          <w:lang w:eastAsia="ru-RU"/>
        </w:rPr>
        <w:t>.</w:t>
      </w:r>
    </w:p>
    <w:p w:rsidR="00C0504A" w:rsidRDefault="00C0504A" w:rsidP="00C0504A">
      <w:pPr>
        <w:ind w:firstLine="709"/>
        <w:jc w:val="both"/>
        <w:rPr>
          <w:b/>
          <w:sz w:val="28"/>
          <w:szCs w:val="28"/>
          <w:lang w:eastAsia="ru-RU"/>
        </w:rPr>
      </w:pPr>
    </w:p>
    <w:p w:rsidR="00C0504A" w:rsidRPr="002B2C6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4.1. Оценка возможного вреда субъектам персональных данных осуществляется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лицом, ответственным за организацию обработки персональных данных, в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соответствии с методикой, описанной в разделе 3 настоящих Правил, и на основании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экспертных значений</w:t>
      </w:r>
      <w:r>
        <w:rPr>
          <w:sz w:val="28"/>
          <w:szCs w:val="28"/>
          <w:lang w:eastAsia="ru-RU"/>
        </w:rPr>
        <w:t>.</w:t>
      </w:r>
    </w:p>
    <w:p w:rsidR="00C0504A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4.2. Состав реализуемых Оператором мер, направленных на обеспечение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выполнения обязанностей, предусмотренных Федеральным законом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«О персональных данных», определяется лицом, ответственным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за организацию обработки персональных данных, исходя из правомерности и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 xml:space="preserve">разумной </w:t>
      </w:r>
      <w:proofErr w:type="gramStart"/>
      <w:r w:rsidRPr="002B2C6E">
        <w:rPr>
          <w:sz w:val="28"/>
          <w:szCs w:val="28"/>
          <w:lang w:eastAsia="ru-RU"/>
        </w:rPr>
        <w:t>достаточности</w:t>
      </w:r>
      <w:proofErr w:type="gramEnd"/>
      <w:r w:rsidRPr="002B2C6E">
        <w:rPr>
          <w:sz w:val="28"/>
          <w:szCs w:val="28"/>
          <w:lang w:eastAsia="ru-RU"/>
        </w:rPr>
        <w:t xml:space="preserve"> указанных мер.</w:t>
      </w:r>
    </w:p>
    <w:p w:rsidR="00C0504A" w:rsidRDefault="00C0504A" w:rsidP="00C0504A">
      <w:pPr>
        <w:ind w:firstLine="709"/>
        <w:jc w:val="both"/>
        <w:rPr>
          <w:sz w:val="28"/>
          <w:szCs w:val="28"/>
          <w:lang w:eastAsia="ru-RU"/>
        </w:rPr>
      </w:pPr>
    </w:p>
    <w:p w:rsidR="00C0504A" w:rsidRDefault="00C0504A" w:rsidP="00C0504A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Pr="002B2C6E">
        <w:rPr>
          <w:b/>
          <w:sz w:val="28"/>
          <w:szCs w:val="28"/>
          <w:lang w:eastAsia="ru-RU"/>
        </w:rPr>
        <w:t xml:space="preserve">. </w:t>
      </w:r>
      <w:r>
        <w:rPr>
          <w:b/>
          <w:sz w:val="28"/>
          <w:szCs w:val="28"/>
          <w:lang w:eastAsia="ru-RU"/>
        </w:rPr>
        <w:t>Оформление результатов оценки вреда.</w:t>
      </w:r>
    </w:p>
    <w:p w:rsidR="00C0504A" w:rsidRDefault="00C0504A" w:rsidP="00C0504A">
      <w:pPr>
        <w:ind w:firstLine="709"/>
        <w:jc w:val="both"/>
        <w:rPr>
          <w:b/>
          <w:sz w:val="28"/>
          <w:szCs w:val="28"/>
          <w:lang w:eastAsia="ru-RU"/>
        </w:rPr>
      </w:pPr>
    </w:p>
    <w:p w:rsidR="00C0504A" w:rsidRPr="002B2C6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Результаты оценки вреда оформляются актом оценки вреда.</w:t>
      </w:r>
    </w:p>
    <w:p w:rsidR="00C0504A" w:rsidRPr="002B2C6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Акт оценки вреда должен содержать:</w:t>
      </w:r>
    </w:p>
    <w:p w:rsidR="00C0504A" w:rsidRPr="002B2C6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а) наименование или фамилию, имя, отчество (при наличии) и адрес оператора;</w:t>
      </w:r>
    </w:p>
    <w:p w:rsidR="00C0504A" w:rsidRPr="002B2C6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б) дату издания акта оценки вреда;</w:t>
      </w:r>
    </w:p>
    <w:p w:rsidR="00C0504A" w:rsidRPr="002B2C6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в) дату проведения оценки вреда;</w:t>
      </w:r>
    </w:p>
    <w:p w:rsidR="00C0504A" w:rsidRPr="002B2C6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2B2C6E">
        <w:rPr>
          <w:sz w:val="28"/>
          <w:szCs w:val="28"/>
          <w:lang w:eastAsia="ru-RU"/>
        </w:rPr>
        <w:t>г) фамилию, имя, отчество (при наличии), должность лиц (лица) (при наличии),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проводивших оценку вреда, а также их (его) подпись;</w:t>
      </w:r>
      <w:proofErr w:type="gramEnd"/>
    </w:p>
    <w:p w:rsidR="00C0504A" w:rsidRPr="002B2C6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д) степень вреда, которая может быть причинена субъекту персональных данных,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определенная в соответствии с методикой оценки вреда, указанной в разделе 4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настоящ</w:t>
      </w:r>
      <w:r>
        <w:rPr>
          <w:sz w:val="28"/>
          <w:szCs w:val="28"/>
          <w:lang w:eastAsia="ru-RU"/>
        </w:rPr>
        <w:t>их Правил</w:t>
      </w:r>
      <w:r w:rsidRPr="002B2C6E">
        <w:rPr>
          <w:sz w:val="28"/>
          <w:szCs w:val="28"/>
          <w:lang w:eastAsia="ru-RU"/>
        </w:rPr>
        <w:t>.</w:t>
      </w:r>
    </w:p>
    <w:p w:rsidR="00C0504A" w:rsidRPr="002B2C6E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Акт оценки вреда в электронной форме, подписанный в соответствии с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федеральным законом электронной подписью, признается электронным документом,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равнозначным акту оценки вреда на бумажном носителе, подписанному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собственноручной подписью.</w:t>
      </w:r>
    </w:p>
    <w:p w:rsidR="00C0504A" w:rsidRDefault="00C0504A" w:rsidP="00C0504A">
      <w:pPr>
        <w:ind w:firstLine="709"/>
        <w:jc w:val="both"/>
        <w:rPr>
          <w:sz w:val="28"/>
          <w:szCs w:val="28"/>
          <w:lang w:eastAsia="ru-RU"/>
        </w:rPr>
      </w:pPr>
      <w:r w:rsidRPr="002B2C6E">
        <w:rPr>
          <w:sz w:val="28"/>
          <w:szCs w:val="28"/>
          <w:lang w:eastAsia="ru-RU"/>
        </w:rPr>
        <w:t>В случае если по итогам проведенной оценки вреда установлено, что в рамках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деятельности по обработке персональных данных субъекту персональных данных в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соответствии с методикой оценки вреда могут быть причинены различные степени</w:t>
      </w:r>
      <w:r>
        <w:rPr>
          <w:sz w:val="28"/>
          <w:szCs w:val="28"/>
          <w:lang w:eastAsia="ru-RU"/>
        </w:rPr>
        <w:t xml:space="preserve"> </w:t>
      </w:r>
      <w:r w:rsidRPr="002B2C6E">
        <w:rPr>
          <w:sz w:val="28"/>
          <w:szCs w:val="28"/>
          <w:lang w:eastAsia="ru-RU"/>
        </w:rPr>
        <w:t>вреда, подлежит применению более высокая степень вреда.</w:t>
      </w:r>
    </w:p>
    <w:p w:rsidR="00C0504A" w:rsidRDefault="00C0504A" w:rsidP="00C0504A">
      <w:pPr>
        <w:ind w:firstLine="709"/>
        <w:jc w:val="both"/>
        <w:rPr>
          <w:sz w:val="28"/>
          <w:szCs w:val="28"/>
          <w:lang w:eastAsia="ru-RU"/>
        </w:rPr>
      </w:pPr>
    </w:p>
    <w:p w:rsidR="00C0504A" w:rsidRDefault="00C0504A" w:rsidP="00C0504A">
      <w:pPr>
        <w:rPr>
          <w:sz w:val="28"/>
          <w:szCs w:val="28"/>
          <w:lang w:eastAsia="ru-RU"/>
        </w:rPr>
      </w:pPr>
    </w:p>
    <w:p w:rsidR="00C0504A" w:rsidRDefault="00C0504A" w:rsidP="00C0504A">
      <w:pPr>
        <w:ind w:left="5954"/>
        <w:jc w:val="center"/>
        <w:rPr>
          <w:b/>
          <w:sz w:val="26"/>
          <w:szCs w:val="26"/>
        </w:rPr>
      </w:pPr>
    </w:p>
    <w:p w:rsidR="00C0504A" w:rsidRDefault="00C0504A" w:rsidP="00C0504A">
      <w:pPr>
        <w:ind w:left="5954"/>
        <w:jc w:val="center"/>
        <w:rPr>
          <w:b/>
          <w:sz w:val="26"/>
          <w:szCs w:val="26"/>
        </w:rPr>
      </w:pPr>
    </w:p>
    <w:p w:rsidR="00C0504A" w:rsidRPr="00741A18" w:rsidRDefault="00C0504A" w:rsidP="00C0504A">
      <w:pPr>
        <w:jc w:val="center"/>
        <w:rPr>
          <w:b/>
          <w:sz w:val="28"/>
          <w:szCs w:val="28"/>
        </w:rPr>
      </w:pPr>
      <w:r w:rsidRPr="00741A18">
        <w:rPr>
          <w:b/>
          <w:sz w:val="28"/>
          <w:szCs w:val="28"/>
        </w:rPr>
        <w:t>Состав комиссии</w:t>
      </w:r>
      <w:r>
        <w:rPr>
          <w:b/>
          <w:sz w:val="28"/>
          <w:szCs w:val="28"/>
        </w:rPr>
        <w:t xml:space="preserve"> </w:t>
      </w:r>
      <w:r w:rsidRPr="00741A18">
        <w:rPr>
          <w:b/>
          <w:sz w:val="28"/>
          <w:szCs w:val="28"/>
        </w:rPr>
        <w:t>по оценке вреда,</w:t>
      </w:r>
    </w:p>
    <w:p w:rsidR="00C0504A" w:rsidRPr="00741A18" w:rsidRDefault="00C0504A" w:rsidP="00C0504A">
      <w:pPr>
        <w:jc w:val="center"/>
        <w:rPr>
          <w:b/>
          <w:sz w:val="28"/>
          <w:szCs w:val="28"/>
        </w:rPr>
      </w:pPr>
      <w:proofErr w:type="gramStart"/>
      <w:r w:rsidRPr="00741A18">
        <w:rPr>
          <w:b/>
          <w:sz w:val="28"/>
          <w:szCs w:val="28"/>
        </w:rPr>
        <w:t>который</w:t>
      </w:r>
      <w:proofErr w:type="gramEnd"/>
      <w:r w:rsidRPr="00741A18">
        <w:rPr>
          <w:b/>
          <w:sz w:val="28"/>
          <w:szCs w:val="28"/>
        </w:rPr>
        <w:t xml:space="preserve"> может быть причинен субъектам персональных данных,</w:t>
      </w:r>
    </w:p>
    <w:p w:rsidR="00C0504A" w:rsidRDefault="00C0504A" w:rsidP="00C0504A">
      <w:pPr>
        <w:jc w:val="center"/>
        <w:rPr>
          <w:b/>
          <w:sz w:val="28"/>
          <w:szCs w:val="28"/>
        </w:rPr>
      </w:pPr>
      <w:r w:rsidRPr="00741A18">
        <w:rPr>
          <w:b/>
          <w:sz w:val="28"/>
          <w:szCs w:val="28"/>
        </w:rPr>
        <w:t>а также соотнесение возможного вреда и реализуемых оператором мер</w:t>
      </w:r>
    </w:p>
    <w:p w:rsidR="00C0504A" w:rsidRPr="00BD4292" w:rsidRDefault="00C0504A" w:rsidP="00C0504A">
      <w:pPr>
        <w:jc w:val="center"/>
        <w:rPr>
          <w:b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C0504A" w:rsidTr="006B4EF4">
        <w:tc>
          <w:tcPr>
            <w:tcW w:w="3652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379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РКП «АК «Тува Авиа»</w:t>
            </w:r>
          </w:p>
        </w:tc>
      </w:tr>
      <w:tr w:rsidR="00C0504A" w:rsidTr="006B4EF4">
        <w:tc>
          <w:tcPr>
            <w:tcW w:w="3652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379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 w:rsidRPr="00741A18">
              <w:rPr>
                <w:sz w:val="28"/>
              </w:rPr>
              <w:t>Заместитель директора по административным и хозяйственным вопросам</w:t>
            </w:r>
          </w:p>
        </w:tc>
      </w:tr>
      <w:tr w:rsidR="00C0504A" w:rsidTr="006B4EF4">
        <w:tc>
          <w:tcPr>
            <w:tcW w:w="3652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379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 w:rsidRPr="00741A18">
              <w:rPr>
                <w:sz w:val="28"/>
              </w:rPr>
              <w:t>Руководитель службы по кадровому обеспечению</w:t>
            </w:r>
          </w:p>
        </w:tc>
      </w:tr>
      <w:tr w:rsidR="00C0504A" w:rsidTr="006B4EF4">
        <w:tc>
          <w:tcPr>
            <w:tcW w:w="3652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379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 w:rsidRPr="00741A18">
              <w:rPr>
                <w:sz w:val="28"/>
              </w:rPr>
              <w:t>Системный администратор</w:t>
            </w:r>
          </w:p>
        </w:tc>
      </w:tr>
    </w:tbl>
    <w:p w:rsidR="00C0504A" w:rsidRDefault="00C0504A" w:rsidP="00C0504A">
      <w:pPr>
        <w:jc w:val="both"/>
        <w:rPr>
          <w:sz w:val="28"/>
          <w:szCs w:val="28"/>
        </w:rPr>
      </w:pPr>
    </w:p>
    <w:p w:rsidR="00C0504A" w:rsidRDefault="00C0504A" w:rsidP="00C050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04A" w:rsidRPr="0056601D" w:rsidRDefault="00C0504A" w:rsidP="00C0504A">
      <w:pPr>
        <w:widowControl w:val="0"/>
        <w:shd w:val="clear" w:color="auto" w:fill="FFFFFF"/>
        <w:autoSpaceDE w:val="0"/>
        <w:autoSpaceDN w:val="0"/>
        <w:adjustRightInd w:val="0"/>
        <w:spacing w:before="240"/>
        <w:contextualSpacing/>
        <w:jc w:val="center"/>
        <w:outlineLvl w:val="0"/>
        <w:rPr>
          <w:bCs/>
          <w:sz w:val="28"/>
          <w:szCs w:val="28"/>
        </w:rPr>
      </w:pPr>
      <w:r w:rsidRPr="0056601D">
        <w:rPr>
          <w:bCs/>
          <w:sz w:val="28"/>
          <w:szCs w:val="28"/>
        </w:rPr>
        <w:lastRenderedPageBreak/>
        <w:t>Лист ознакомления</w:t>
      </w:r>
    </w:p>
    <w:p w:rsidR="00C0504A" w:rsidRPr="00741A18" w:rsidRDefault="00C0504A" w:rsidP="00C0504A">
      <w:pPr>
        <w:pStyle w:val="1"/>
      </w:pPr>
      <w:r w:rsidRPr="0056601D">
        <w:t xml:space="preserve">с </w:t>
      </w:r>
      <w:r>
        <w:t>с</w:t>
      </w:r>
      <w:r w:rsidRPr="00741A18">
        <w:t>остав</w:t>
      </w:r>
      <w:r>
        <w:t>ом</w:t>
      </w:r>
      <w:r w:rsidRPr="00741A18">
        <w:t xml:space="preserve"> комиссии</w:t>
      </w:r>
      <w:r>
        <w:t xml:space="preserve"> </w:t>
      </w:r>
      <w:r w:rsidRPr="00741A18">
        <w:t>по оценке вреда,</w:t>
      </w:r>
    </w:p>
    <w:p w:rsidR="00C0504A" w:rsidRPr="0056601D" w:rsidRDefault="00C0504A" w:rsidP="00C0504A">
      <w:pPr>
        <w:pStyle w:val="1"/>
      </w:pPr>
      <w:proofErr w:type="gramStart"/>
      <w:r w:rsidRPr="00741A18">
        <w:t>который</w:t>
      </w:r>
      <w:proofErr w:type="gramEnd"/>
      <w:r w:rsidRPr="00741A18">
        <w:t xml:space="preserve"> может быть причинен субъектам</w:t>
      </w:r>
      <w:r w:rsidRPr="0056601D">
        <w:t xml:space="preserve"> персональных данных в информационных системах </w:t>
      </w:r>
      <w:r>
        <w:t>Республиканского казенного предприятия «Авиакомпания «Тувинские авиационные линии»</w:t>
      </w:r>
      <w:r w:rsidRPr="0056601D">
        <w:t>.</w:t>
      </w:r>
    </w:p>
    <w:p w:rsidR="00C0504A" w:rsidRDefault="00C0504A" w:rsidP="00C0504A">
      <w:pPr>
        <w:pStyle w:val="aa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1842"/>
        <w:gridCol w:w="1701"/>
      </w:tblGrid>
      <w:tr w:rsidR="00C0504A" w:rsidRPr="00C5495B" w:rsidTr="006B4EF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4A" w:rsidRPr="00C5495B" w:rsidRDefault="00C0504A" w:rsidP="006B4EF4">
            <w:pPr>
              <w:contextualSpacing/>
              <w:jc w:val="center"/>
            </w:pPr>
            <w:r w:rsidRPr="00C5495B">
              <w:rPr>
                <w:b/>
                <w:bCs/>
              </w:rPr>
              <w:t xml:space="preserve">№ </w:t>
            </w:r>
            <w:proofErr w:type="gramStart"/>
            <w:r w:rsidRPr="00C5495B">
              <w:rPr>
                <w:b/>
                <w:bCs/>
              </w:rPr>
              <w:t>п</w:t>
            </w:r>
            <w:proofErr w:type="gramEnd"/>
            <w:r w:rsidRPr="00C5495B">
              <w:rPr>
                <w:b/>
                <w:b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4A" w:rsidRPr="00C5495B" w:rsidRDefault="00C0504A" w:rsidP="006B4EF4">
            <w:pPr>
              <w:contextualSpacing/>
              <w:jc w:val="center"/>
            </w:pPr>
            <w:r w:rsidRPr="00C5495B">
              <w:rPr>
                <w:b/>
                <w:bCs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4A" w:rsidRPr="00C5495B" w:rsidRDefault="00C0504A" w:rsidP="006B4EF4">
            <w:pPr>
              <w:contextualSpacing/>
              <w:jc w:val="center"/>
              <w:rPr>
                <w:b/>
                <w:bCs/>
              </w:rPr>
            </w:pPr>
            <w:r w:rsidRPr="00C5495B">
              <w:rPr>
                <w:b/>
                <w:bCs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4A" w:rsidRPr="00C5495B" w:rsidRDefault="00C0504A" w:rsidP="006B4EF4">
            <w:pPr>
              <w:contextualSpacing/>
              <w:jc w:val="center"/>
            </w:pPr>
            <w:r w:rsidRPr="00C5495B">
              <w:rPr>
                <w:b/>
                <w:bCs/>
              </w:rPr>
              <w:t>Дата</w:t>
            </w:r>
          </w:p>
          <w:p w:rsidR="00C0504A" w:rsidRPr="00C5495B" w:rsidRDefault="00C0504A" w:rsidP="006B4EF4">
            <w:pPr>
              <w:contextualSpacing/>
              <w:jc w:val="center"/>
            </w:pPr>
            <w:r w:rsidRPr="00C5495B">
              <w:rPr>
                <w:b/>
                <w:bCs/>
              </w:rPr>
              <w:t>ознакомления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04A" w:rsidRPr="00C5495B" w:rsidRDefault="00C0504A" w:rsidP="006B4EF4">
            <w:pPr>
              <w:contextualSpacing/>
              <w:jc w:val="center"/>
            </w:pPr>
            <w:r w:rsidRPr="00C5495B">
              <w:rPr>
                <w:b/>
                <w:bCs/>
              </w:rPr>
              <w:t>Подпись</w:t>
            </w: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  <w:tr w:rsidR="00C0504A" w:rsidRPr="00C5495B" w:rsidTr="006B4E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C0504A">
            <w:pPr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4A" w:rsidRPr="00C5495B" w:rsidRDefault="00C0504A" w:rsidP="006B4EF4">
            <w:pPr>
              <w:contextualSpacing/>
              <w:jc w:val="center"/>
            </w:pPr>
          </w:p>
        </w:tc>
      </w:tr>
    </w:tbl>
    <w:p w:rsidR="00C0504A" w:rsidRPr="009D3818" w:rsidRDefault="00C0504A" w:rsidP="00C0504A">
      <w:pPr>
        <w:pStyle w:val="aa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0504A" w:rsidRPr="00BD4292" w:rsidRDefault="00C0504A" w:rsidP="00C0504A">
      <w:pPr>
        <w:jc w:val="both"/>
        <w:rPr>
          <w:sz w:val="28"/>
          <w:szCs w:val="28"/>
        </w:rPr>
      </w:pPr>
    </w:p>
    <w:p w:rsidR="00C0504A" w:rsidRDefault="00C0504A" w:rsidP="00887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04A" w:rsidRDefault="00C0504A" w:rsidP="00887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04A" w:rsidRDefault="00C0504A" w:rsidP="00887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04A" w:rsidRDefault="00C0504A" w:rsidP="00887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04A" w:rsidRDefault="00C0504A" w:rsidP="00887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04A" w:rsidRDefault="00C0504A" w:rsidP="00C0504A">
      <w:pPr>
        <w:ind w:left="5954"/>
        <w:jc w:val="center"/>
        <w:rPr>
          <w:b/>
          <w:sz w:val="26"/>
          <w:szCs w:val="26"/>
        </w:rPr>
      </w:pPr>
    </w:p>
    <w:p w:rsidR="00C0504A" w:rsidRDefault="00C0504A" w:rsidP="00C0504A">
      <w:pPr>
        <w:ind w:left="5954"/>
        <w:jc w:val="center"/>
        <w:rPr>
          <w:b/>
          <w:sz w:val="26"/>
          <w:szCs w:val="26"/>
        </w:rPr>
      </w:pPr>
    </w:p>
    <w:p w:rsidR="00C0504A" w:rsidRPr="0053199C" w:rsidRDefault="00C0504A" w:rsidP="00C05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вреда, </w:t>
      </w:r>
      <w:r w:rsidRPr="0053199C">
        <w:rPr>
          <w:b/>
          <w:sz w:val="28"/>
          <w:szCs w:val="28"/>
        </w:rPr>
        <w:t xml:space="preserve">который может быть причинен субъектам </w:t>
      </w:r>
      <w:proofErr w:type="gramStart"/>
      <w:r w:rsidRPr="0053199C">
        <w:rPr>
          <w:b/>
          <w:sz w:val="28"/>
          <w:szCs w:val="28"/>
        </w:rPr>
        <w:t>персональных</w:t>
      </w:r>
      <w:proofErr w:type="gramEnd"/>
    </w:p>
    <w:p w:rsidR="00C0504A" w:rsidRPr="00BD4292" w:rsidRDefault="00C0504A" w:rsidP="00C0504A">
      <w:pPr>
        <w:jc w:val="center"/>
        <w:rPr>
          <w:b/>
          <w:sz w:val="28"/>
          <w:szCs w:val="28"/>
        </w:rPr>
      </w:pPr>
      <w:r w:rsidRPr="0053199C">
        <w:rPr>
          <w:b/>
          <w:sz w:val="28"/>
          <w:szCs w:val="28"/>
        </w:rPr>
        <w:t>данных, а также соотнесение возможного вреда и реализуемых оператором мер</w:t>
      </w:r>
    </w:p>
    <w:p w:rsidR="00C0504A" w:rsidRPr="00BD4292" w:rsidRDefault="00C0504A" w:rsidP="00C0504A">
      <w:pPr>
        <w:jc w:val="center"/>
        <w:rPr>
          <w:b/>
          <w:sz w:val="28"/>
          <w:szCs w:val="28"/>
        </w:rPr>
      </w:pPr>
    </w:p>
    <w:tbl>
      <w:tblPr>
        <w:tblStyle w:val="a7"/>
        <w:tblW w:w="9988" w:type="dxa"/>
        <w:tblLook w:val="04A0" w:firstRow="1" w:lastRow="0" w:firstColumn="1" w:lastColumn="0" w:noHBand="0" w:noVBand="1"/>
      </w:tblPr>
      <w:tblGrid>
        <w:gridCol w:w="458"/>
        <w:gridCol w:w="2598"/>
        <w:gridCol w:w="2428"/>
        <w:gridCol w:w="399"/>
        <w:gridCol w:w="1507"/>
        <w:gridCol w:w="2598"/>
      </w:tblGrid>
      <w:tr w:rsidR="00C0504A" w:rsidTr="006B4EF4">
        <w:tc>
          <w:tcPr>
            <w:tcW w:w="455" w:type="dxa"/>
          </w:tcPr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№</w:t>
            </w:r>
          </w:p>
        </w:tc>
        <w:tc>
          <w:tcPr>
            <w:tcW w:w="2574" w:type="dxa"/>
          </w:tcPr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Требования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Федерального закона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«О персональных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данных», которые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 xml:space="preserve">могут быть </w:t>
            </w:r>
            <w:proofErr w:type="gramStart"/>
            <w:r w:rsidRPr="0053199C">
              <w:rPr>
                <w:b/>
              </w:rPr>
              <w:t>нарушены</w:t>
            </w:r>
            <w:proofErr w:type="gramEnd"/>
          </w:p>
        </w:tc>
        <w:tc>
          <w:tcPr>
            <w:tcW w:w="2891" w:type="dxa"/>
            <w:gridSpan w:val="2"/>
          </w:tcPr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Возможные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нарушение безопасности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 xml:space="preserve">информации и </w:t>
            </w:r>
            <w:proofErr w:type="gramStart"/>
            <w:r w:rsidRPr="0053199C">
              <w:rPr>
                <w:b/>
              </w:rPr>
              <w:t>причинённый</w:t>
            </w:r>
            <w:proofErr w:type="gramEnd"/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субъекту вред</w:t>
            </w:r>
          </w:p>
        </w:tc>
        <w:tc>
          <w:tcPr>
            <w:tcW w:w="1494" w:type="dxa"/>
          </w:tcPr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Уровень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возможного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вреда</w:t>
            </w:r>
          </w:p>
        </w:tc>
        <w:tc>
          <w:tcPr>
            <w:tcW w:w="2574" w:type="dxa"/>
          </w:tcPr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Принимаемые меры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по обеспечению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выполнения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обязанностей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оператора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персональных</w:t>
            </w:r>
          </w:p>
          <w:p w:rsidR="00C0504A" w:rsidRPr="0053199C" w:rsidRDefault="00C0504A" w:rsidP="006B4EF4">
            <w:pPr>
              <w:jc w:val="both"/>
              <w:rPr>
                <w:b/>
              </w:rPr>
            </w:pPr>
            <w:r w:rsidRPr="0053199C">
              <w:rPr>
                <w:b/>
              </w:rPr>
              <w:t>данных</w:t>
            </w:r>
          </w:p>
        </w:tc>
      </w:tr>
      <w:tr w:rsidR="00C0504A" w:rsidTr="006B4EF4">
        <w:trPr>
          <w:trHeight w:val="1000"/>
        </w:trPr>
        <w:tc>
          <w:tcPr>
            <w:tcW w:w="455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1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>Применение</w:t>
            </w:r>
          </w:p>
          <w:p w:rsidR="00C0504A" w:rsidRDefault="00C0504A" w:rsidP="006B4EF4">
            <w:pPr>
              <w:jc w:val="both"/>
            </w:pPr>
            <w:r>
              <w:t>организационных и</w:t>
            </w:r>
          </w:p>
          <w:p w:rsidR="00C0504A" w:rsidRDefault="00C0504A" w:rsidP="006B4EF4">
            <w:pPr>
              <w:jc w:val="both"/>
            </w:pPr>
            <w:r>
              <w:t xml:space="preserve">технических мер </w:t>
            </w:r>
            <w:proofErr w:type="gramStart"/>
            <w:r>
              <w:t>по</w:t>
            </w:r>
            <w:proofErr w:type="gramEnd"/>
          </w:p>
          <w:p w:rsidR="00C0504A" w:rsidRDefault="00C0504A" w:rsidP="006B4EF4">
            <w:pPr>
              <w:jc w:val="both"/>
            </w:pPr>
            <w:r>
              <w:t>обеспечению</w:t>
            </w:r>
          </w:p>
          <w:p w:rsidR="00C0504A" w:rsidRDefault="00C0504A" w:rsidP="006B4EF4">
            <w:pPr>
              <w:jc w:val="both"/>
            </w:pPr>
            <w:r>
              <w:t>безопасности</w:t>
            </w:r>
          </w:p>
          <w:p w:rsidR="00C0504A" w:rsidRDefault="00C0504A" w:rsidP="006B4EF4">
            <w:pPr>
              <w:jc w:val="both"/>
            </w:pPr>
            <w:r>
              <w:t>персональных данных</w:t>
            </w:r>
          </w:p>
          <w:p w:rsidR="00C0504A" w:rsidRDefault="00C0504A" w:rsidP="006B4EF4">
            <w:pPr>
              <w:jc w:val="both"/>
            </w:pPr>
            <w:r>
              <w:t>при их обработке,</w:t>
            </w:r>
          </w:p>
          <w:p w:rsidR="00C0504A" w:rsidRDefault="00C0504A" w:rsidP="006B4EF4">
            <w:pPr>
              <w:jc w:val="both"/>
            </w:pPr>
            <w:r>
              <w:t>необходимых</w:t>
            </w:r>
          </w:p>
          <w:p w:rsidR="00C0504A" w:rsidRDefault="00C0504A" w:rsidP="006B4EF4">
            <w:pPr>
              <w:jc w:val="both"/>
            </w:pPr>
            <w:r>
              <w:t>для выполнения</w:t>
            </w:r>
          </w:p>
          <w:p w:rsidR="00C0504A" w:rsidRDefault="00C0504A" w:rsidP="006B4EF4">
            <w:pPr>
              <w:jc w:val="both"/>
            </w:pPr>
            <w:r>
              <w:t>требований к защите</w:t>
            </w:r>
          </w:p>
          <w:p w:rsidR="00C0504A" w:rsidRDefault="00C0504A" w:rsidP="006B4EF4">
            <w:pPr>
              <w:jc w:val="both"/>
            </w:pPr>
            <w:r>
              <w:t>персональных данных,</w:t>
            </w:r>
          </w:p>
          <w:p w:rsidR="00C0504A" w:rsidRDefault="00C0504A" w:rsidP="006B4EF4">
            <w:pPr>
              <w:jc w:val="both"/>
            </w:pPr>
            <w:r>
              <w:t xml:space="preserve">исполнение </w:t>
            </w:r>
            <w:proofErr w:type="gramStart"/>
            <w:r>
              <w:t>которых</w:t>
            </w:r>
            <w:proofErr w:type="gramEnd"/>
          </w:p>
          <w:p w:rsidR="00C0504A" w:rsidRDefault="00C0504A" w:rsidP="006B4EF4">
            <w:pPr>
              <w:jc w:val="both"/>
            </w:pPr>
            <w:r>
              <w:t>обеспечивает</w:t>
            </w:r>
          </w:p>
          <w:p w:rsidR="00C0504A" w:rsidRDefault="00C0504A" w:rsidP="006B4EF4">
            <w:pPr>
              <w:jc w:val="both"/>
            </w:pPr>
            <w:r>
              <w:t>установленные уровни</w:t>
            </w:r>
          </w:p>
          <w:p w:rsidR="00C0504A" w:rsidRDefault="00C0504A" w:rsidP="006B4EF4">
            <w:pPr>
              <w:jc w:val="both"/>
            </w:pPr>
            <w:r>
              <w:t>защищенности</w:t>
            </w:r>
          </w:p>
          <w:p w:rsidR="00C0504A" w:rsidRPr="0053199C" w:rsidRDefault="00C0504A" w:rsidP="006B4EF4">
            <w:pPr>
              <w:jc w:val="both"/>
            </w:pPr>
            <w:r>
              <w:t>персональных данных.</w:t>
            </w:r>
          </w:p>
        </w:tc>
        <w:tc>
          <w:tcPr>
            <w:tcW w:w="2406" w:type="dxa"/>
          </w:tcPr>
          <w:p w:rsidR="00C0504A" w:rsidRDefault="00C0504A" w:rsidP="006B4EF4">
            <w:pPr>
              <w:jc w:val="both"/>
            </w:pPr>
            <w:r>
              <w:t xml:space="preserve">Убытки и </w:t>
            </w:r>
            <w:proofErr w:type="gramStart"/>
            <w:r>
              <w:t>моральный</w:t>
            </w:r>
            <w:proofErr w:type="gramEnd"/>
          </w:p>
          <w:p w:rsidR="00C0504A" w:rsidRPr="0053199C" w:rsidRDefault="00C0504A" w:rsidP="006B4EF4">
            <w:pPr>
              <w:jc w:val="both"/>
            </w:pPr>
            <w:r>
              <w:t>вред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средний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C0504A" w:rsidRDefault="00C0504A" w:rsidP="006B4EF4">
            <w:pPr>
              <w:jc w:val="both"/>
            </w:pPr>
            <w:r>
              <w:t xml:space="preserve">законодательством </w:t>
            </w:r>
            <w:proofErr w:type="gramStart"/>
            <w:r>
              <w:t>в</w:t>
            </w:r>
            <w:proofErr w:type="gramEnd"/>
          </w:p>
          <w:p w:rsidR="00C0504A" w:rsidRDefault="00C0504A" w:rsidP="006B4EF4">
            <w:pPr>
              <w:jc w:val="both"/>
            </w:pPr>
            <w:r>
              <w:t>области защиты</w:t>
            </w:r>
          </w:p>
          <w:p w:rsidR="00C0504A" w:rsidRDefault="00C0504A" w:rsidP="006B4EF4">
            <w:pPr>
              <w:jc w:val="both"/>
            </w:pPr>
            <w:r>
              <w:t>информации и</w:t>
            </w:r>
          </w:p>
          <w:p w:rsidR="00C0504A" w:rsidRDefault="00C0504A" w:rsidP="006B4EF4">
            <w:pPr>
              <w:jc w:val="both"/>
            </w:pPr>
            <w:r>
              <w:t xml:space="preserve">Положение </w:t>
            </w:r>
            <w:proofErr w:type="gramStart"/>
            <w:r>
              <w:t>об</w:t>
            </w:r>
            <w:proofErr w:type="gramEnd"/>
          </w:p>
          <w:p w:rsidR="00C0504A" w:rsidRDefault="00C0504A" w:rsidP="006B4EF4">
            <w:pPr>
              <w:jc w:val="both"/>
            </w:pPr>
            <w:r>
              <w:t>организации</w:t>
            </w:r>
          </w:p>
          <w:p w:rsidR="00C0504A" w:rsidRDefault="00C0504A" w:rsidP="006B4EF4">
            <w:pPr>
              <w:jc w:val="both"/>
            </w:pPr>
            <w:r>
              <w:t>обработки и защите</w:t>
            </w:r>
          </w:p>
          <w:p w:rsidR="00C0504A" w:rsidRDefault="00C0504A" w:rsidP="006B4EF4">
            <w:pPr>
              <w:jc w:val="both"/>
            </w:pPr>
            <w:r>
              <w:t>персональных данных,</w:t>
            </w:r>
          </w:p>
          <w:p w:rsidR="00C0504A" w:rsidRPr="0053199C" w:rsidRDefault="00C0504A" w:rsidP="006B4EF4">
            <w:pPr>
              <w:jc w:val="both"/>
            </w:pPr>
            <w:r>
              <w:t>обрабатываемых в РКП «АК «Тува Авиа»</w:t>
            </w:r>
          </w:p>
        </w:tc>
      </w:tr>
      <w:tr w:rsidR="00C0504A" w:rsidTr="006B4EF4">
        <w:trPr>
          <w:trHeight w:val="998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Целостность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998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Доступность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998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Конфиденциальность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189"/>
        </w:trPr>
        <w:tc>
          <w:tcPr>
            <w:tcW w:w="455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2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>Применение средств</w:t>
            </w:r>
          </w:p>
          <w:p w:rsidR="00C0504A" w:rsidRPr="0053199C" w:rsidRDefault="00C0504A" w:rsidP="006B4EF4">
            <w:pPr>
              <w:jc w:val="both"/>
            </w:pPr>
            <w:r>
              <w:t>защиты информации.</w:t>
            </w:r>
          </w:p>
        </w:tc>
        <w:tc>
          <w:tcPr>
            <w:tcW w:w="2406" w:type="dxa"/>
          </w:tcPr>
          <w:p w:rsidR="00C0504A" w:rsidRDefault="00C0504A" w:rsidP="006B4EF4">
            <w:pPr>
              <w:jc w:val="both"/>
            </w:pPr>
            <w:r>
              <w:t xml:space="preserve">Убытки и </w:t>
            </w:r>
            <w:proofErr w:type="gramStart"/>
            <w:r>
              <w:t>моральный</w:t>
            </w:r>
            <w:proofErr w:type="gramEnd"/>
          </w:p>
          <w:p w:rsidR="00C0504A" w:rsidRPr="0053199C" w:rsidRDefault="00C0504A" w:rsidP="006B4EF4">
            <w:pPr>
              <w:jc w:val="both"/>
            </w:pPr>
            <w:r>
              <w:t>вред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средний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C0504A" w:rsidRDefault="00C0504A" w:rsidP="006B4EF4">
            <w:pPr>
              <w:jc w:val="both"/>
            </w:pPr>
            <w:r>
              <w:t>технической</w:t>
            </w:r>
          </w:p>
          <w:p w:rsidR="00C0504A" w:rsidRDefault="00C0504A" w:rsidP="006B4EF4">
            <w:pPr>
              <w:jc w:val="both"/>
            </w:pPr>
            <w:r>
              <w:t xml:space="preserve">документацией </w:t>
            </w:r>
            <w:proofErr w:type="gramStart"/>
            <w:r>
              <w:t>на</w:t>
            </w:r>
            <w:proofErr w:type="gramEnd"/>
          </w:p>
          <w:p w:rsidR="00C0504A" w:rsidRDefault="00C0504A" w:rsidP="006B4EF4">
            <w:pPr>
              <w:jc w:val="both"/>
            </w:pPr>
            <w:r>
              <w:t>средства защиты</w:t>
            </w:r>
          </w:p>
          <w:p w:rsidR="00C0504A" w:rsidRPr="0053199C" w:rsidRDefault="00C0504A" w:rsidP="006B4EF4">
            <w:pPr>
              <w:jc w:val="both"/>
            </w:pPr>
            <w:r>
              <w:t>ИСПД</w:t>
            </w:r>
          </w:p>
        </w:tc>
      </w:tr>
      <w:tr w:rsidR="00C0504A" w:rsidTr="006B4EF4">
        <w:trPr>
          <w:trHeight w:val="186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Целостность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186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Доступность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186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Конфиденциальность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252"/>
        </w:trPr>
        <w:tc>
          <w:tcPr>
            <w:tcW w:w="455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3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>Соблюдение правил</w:t>
            </w:r>
          </w:p>
          <w:p w:rsidR="00C0504A" w:rsidRDefault="00C0504A" w:rsidP="006B4EF4">
            <w:pPr>
              <w:jc w:val="both"/>
            </w:pPr>
            <w:r>
              <w:t xml:space="preserve">доступа к </w:t>
            </w:r>
            <w:proofErr w:type="gramStart"/>
            <w:r>
              <w:t>персональным</w:t>
            </w:r>
            <w:proofErr w:type="gramEnd"/>
          </w:p>
          <w:p w:rsidR="00C0504A" w:rsidRPr="0053199C" w:rsidRDefault="00C0504A" w:rsidP="006B4EF4">
            <w:pPr>
              <w:jc w:val="both"/>
            </w:pPr>
            <w:r>
              <w:t>данным</w:t>
            </w:r>
          </w:p>
        </w:tc>
        <w:tc>
          <w:tcPr>
            <w:tcW w:w="2406" w:type="dxa"/>
          </w:tcPr>
          <w:p w:rsidR="00C0504A" w:rsidRDefault="00C0504A" w:rsidP="006B4EF4">
            <w:pPr>
              <w:jc w:val="both"/>
            </w:pPr>
            <w:r>
              <w:t xml:space="preserve">Убытки и </w:t>
            </w:r>
            <w:proofErr w:type="gramStart"/>
            <w:r>
              <w:t>моральный</w:t>
            </w:r>
            <w:proofErr w:type="gramEnd"/>
          </w:p>
          <w:p w:rsidR="00C0504A" w:rsidRPr="0053199C" w:rsidRDefault="00C0504A" w:rsidP="006B4EF4">
            <w:pPr>
              <w:jc w:val="both"/>
            </w:pPr>
            <w:r>
              <w:t>вред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высокий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C0504A" w:rsidRDefault="00C0504A" w:rsidP="006B4EF4">
            <w:pPr>
              <w:jc w:val="both"/>
            </w:pPr>
            <w:proofErr w:type="gramStart"/>
            <w:r>
              <w:t>принятыми</w:t>
            </w:r>
            <w:proofErr w:type="gramEnd"/>
          </w:p>
          <w:p w:rsidR="00C0504A" w:rsidRDefault="00C0504A" w:rsidP="006B4EF4">
            <w:pPr>
              <w:jc w:val="both"/>
            </w:pPr>
            <w:r>
              <w:t>организационными</w:t>
            </w:r>
          </w:p>
          <w:p w:rsidR="00C0504A" w:rsidRDefault="00C0504A" w:rsidP="006B4EF4">
            <w:pPr>
              <w:jc w:val="both"/>
            </w:pPr>
            <w:r>
              <w:t xml:space="preserve">мерами и </w:t>
            </w:r>
            <w:proofErr w:type="gramStart"/>
            <w:r>
              <w:t>в</w:t>
            </w:r>
            <w:proofErr w:type="gramEnd"/>
          </w:p>
          <w:p w:rsidR="00C0504A" w:rsidRDefault="00C0504A" w:rsidP="006B4EF4">
            <w:pPr>
              <w:jc w:val="both"/>
            </w:pPr>
            <w:r>
              <w:t xml:space="preserve">соответствии </w:t>
            </w:r>
            <w:proofErr w:type="gramStart"/>
            <w:r>
              <w:t>с</w:t>
            </w:r>
            <w:proofErr w:type="gramEnd"/>
          </w:p>
          <w:p w:rsidR="00C0504A" w:rsidRPr="0053199C" w:rsidRDefault="00C0504A" w:rsidP="006B4EF4">
            <w:pPr>
              <w:jc w:val="both"/>
            </w:pPr>
            <w:r>
              <w:t>разграничениями доступа</w:t>
            </w:r>
          </w:p>
        </w:tc>
      </w:tr>
      <w:tr w:rsidR="00C0504A" w:rsidTr="006B4EF4">
        <w:trPr>
          <w:trHeight w:val="251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Целостность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251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Доступность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251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Конфиденциальность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375"/>
        </w:trPr>
        <w:tc>
          <w:tcPr>
            <w:tcW w:w="455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4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>Отсутствие фактов</w:t>
            </w:r>
          </w:p>
          <w:p w:rsidR="00C0504A" w:rsidRDefault="00C0504A" w:rsidP="006B4EF4">
            <w:pPr>
              <w:jc w:val="both"/>
            </w:pPr>
            <w:r>
              <w:t xml:space="preserve">несанкционированного доступа к </w:t>
            </w:r>
            <w:proofErr w:type="gramStart"/>
            <w:r>
              <w:t>персональным</w:t>
            </w:r>
            <w:proofErr w:type="gramEnd"/>
          </w:p>
          <w:p w:rsidR="00C0504A" w:rsidRDefault="00C0504A" w:rsidP="006B4EF4">
            <w:pPr>
              <w:jc w:val="both"/>
            </w:pPr>
            <w:r>
              <w:t>данным и принятие</w:t>
            </w:r>
          </w:p>
          <w:p w:rsidR="00C0504A" w:rsidRPr="0053199C" w:rsidRDefault="00C0504A" w:rsidP="006B4EF4">
            <w:pPr>
              <w:jc w:val="both"/>
            </w:pPr>
            <w:r>
              <w:t>необходимых мер.</w:t>
            </w:r>
          </w:p>
        </w:tc>
        <w:tc>
          <w:tcPr>
            <w:tcW w:w="2406" w:type="dxa"/>
          </w:tcPr>
          <w:p w:rsidR="00C0504A" w:rsidRDefault="00C0504A" w:rsidP="006B4EF4">
            <w:pPr>
              <w:jc w:val="both"/>
            </w:pPr>
            <w:r>
              <w:t xml:space="preserve">Убытки и </w:t>
            </w:r>
            <w:proofErr w:type="gramStart"/>
            <w:r>
              <w:t>моральный</w:t>
            </w:r>
            <w:proofErr w:type="gramEnd"/>
          </w:p>
          <w:p w:rsidR="00C0504A" w:rsidRPr="0053199C" w:rsidRDefault="00C0504A" w:rsidP="006B4EF4">
            <w:pPr>
              <w:jc w:val="both"/>
            </w:pPr>
            <w:r>
              <w:t>вред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средний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>Контроль сохранности</w:t>
            </w:r>
          </w:p>
          <w:p w:rsidR="00C0504A" w:rsidRDefault="00C0504A" w:rsidP="006B4EF4">
            <w:pPr>
              <w:jc w:val="both"/>
            </w:pPr>
            <w:r>
              <w:t>средств защиты</w:t>
            </w:r>
          </w:p>
          <w:p w:rsidR="00C0504A" w:rsidRDefault="00C0504A" w:rsidP="006B4EF4">
            <w:pPr>
              <w:jc w:val="both"/>
            </w:pPr>
            <w:r>
              <w:t xml:space="preserve">информации </w:t>
            </w:r>
            <w:proofErr w:type="gramStart"/>
            <w:r>
              <w:t>от</w:t>
            </w:r>
            <w:proofErr w:type="gramEnd"/>
          </w:p>
          <w:p w:rsidR="00C0504A" w:rsidRDefault="00C0504A" w:rsidP="006B4EF4">
            <w:pPr>
              <w:jc w:val="both"/>
            </w:pPr>
            <w:r>
              <w:t>несанкционированного</w:t>
            </w:r>
          </w:p>
          <w:p w:rsidR="00C0504A" w:rsidRPr="0053199C" w:rsidRDefault="00C0504A" w:rsidP="006B4EF4">
            <w:pPr>
              <w:jc w:val="both"/>
            </w:pPr>
            <w:r>
              <w:t>доступа</w:t>
            </w:r>
          </w:p>
        </w:tc>
      </w:tr>
      <w:tr w:rsidR="00C0504A" w:rsidTr="006B4EF4">
        <w:trPr>
          <w:trHeight w:val="373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Целостность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373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Доступность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373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Конфиденциальность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314"/>
        </w:trPr>
        <w:tc>
          <w:tcPr>
            <w:tcW w:w="455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5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>Осуществление</w:t>
            </w:r>
          </w:p>
          <w:p w:rsidR="00C0504A" w:rsidRDefault="00C0504A" w:rsidP="006B4EF4">
            <w:pPr>
              <w:jc w:val="both"/>
            </w:pPr>
            <w:r>
              <w:t xml:space="preserve">мероприятий </w:t>
            </w:r>
            <w:proofErr w:type="gramStart"/>
            <w:r>
              <w:t>по</w:t>
            </w:r>
            <w:proofErr w:type="gramEnd"/>
          </w:p>
          <w:p w:rsidR="00C0504A" w:rsidRDefault="00C0504A" w:rsidP="006B4EF4">
            <w:pPr>
              <w:jc w:val="both"/>
            </w:pPr>
            <w:r>
              <w:t>обеспечению</w:t>
            </w:r>
          </w:p>
          <w:p w:rsidR="00C0504A" w:rsidRDefault="00C0504A" w:rsidP="006B4EF4">
            <w:pPr>
              <w:jc w:val="both"/>
            </w:pPr>
            <w:r>
              <w:t>целостности</w:t>
            </w:r>
          </w:p>
          <w:p w:rsidR="00C0504A" w:rsidRPr="0053199C" w:rsidRDefault="00C0504A" w:rsidP="006B4EF4">
            <w:pPr>
              <w:jc w:val="both"/>
            </w:pPr>
            <w:r>
              <w:t>персональных данных.</w:t>
            </w:r>
          </w:p>
        </w:tc>
        <w:tc>
          <w:tcPr>
            <w:tcW w:w="2406" w:type="dxa"/>
          </w:tcPr>
          <w:p w:rsidR="00C0504A" w:rsidRDefault="00C0504A" w:rsidP="006B4EF4">
            <w:pPr>
              <w:jc w:val="both"/>
            </w:pPr>
            <w:r>
              <w:t xml:space="preserve">Убытки и </w:t>
            </w:r>
            <w:proofErr w:type="gramStart"/>
            <w:r>
              <w:t>моральный</w:t>
            </w:r>
            <w:proofErr w:type="gramEnd"/>
          </w:p>
          <w:p w:rsidR="00C0504A" w:rsidRPr="0053199C" w:rsidRDefault="00C0504A" w:rsidP="006B4EF4">
            <w:pPr>
              <w:jc w:val="both"/>
            </w:pPr>
            <w:r>
              <w:t>вред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 w:val="restart"/>
          </w:tcPr>
          <w:p w:rsidR="00C0504A" w:rsidRPr="0053199C" w:rsidRDefault="00C0504A" w:rsidP="006B4EF4">
            <w:pPr>
              <w:jc w:val="both"/>
            </w:pPr>
            <w:r>
              <w:t>низкий</w:t>
            </w:r>
          </w:p>
        </w:tc>
        <w:tc>
          <w:tcPr>
            <w:tcW w:w="2574" w:type="dxa"/>
            <w:vMerge w:val="restart"/>
          </w:tcPr>
          <w:p w:rsidR="00C0504A" w:rsidRDefault="00C0504A" w:rsidP="006B4EF4">
            <w:pPr>
              <w:jc w:val="both"/>
            </w:pPr>
            <w:r>
              <w:t>Организация режима</w:t>
            </w:r>
          </w:p>
          <w:p w:rsidR="00C0504A" w:rsidRDefault="00C0504A" w:rsidP="006B4EF4">
            <w:pPr>
              <w:jc w:val="both"/>
            </w:pPr>
            <w:r>
              <w:t xml:space="preserve">доступа к </w:t>
            </w:r>
            <w:proofErr w:type="gramStart"/>
            <w:r>
              <w:t>техническим</w:t>
            </w:r>
            <w:proofErr w:type="gramEnd"/>
          </w:p>
          <w:p w:rsidR="00C0504A" w:rsidRDefault="00C0504A" w:rsidP="006B4EF4">
            <w:pPr>
              <w:jc w:val="both"/>
            </w:pPr>
            <w:r>
              <w:t>и программным</w:t>
            </w:r>
          </w:p>
          <w:p w:rsidR="00C0504A" w:rsidRPr="0053199C" w:rsidRDefault="00C0504A" w:rsidP="006B4EF4">
            <w:pPr>
              <w:jc w:val="both"/>
            </w:pPr>
            <w:r>
              <w:t>средствам</w:t>
            </w:r>
          </w:p>
        </w:tc>
      </w:tr>
      <w:tr w:rsidR="00C0504A" w:rsidTr="006B4EF4">
        <w:trPr>
          <w:trHeight w:val="312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Целостность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+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312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Доступность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rPr>
          <w:trHeight w:val="312"/>
        </w:trPr>
        <w:tc>
          <w:tcPr>
            <w:tcW w:w="455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  <w:r w:rsidRPr="0053199C">
              <w:t>Конфиденциальность</w:t>
            </w: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  <w:r>
              <w:t>-</w:t>
            </w:r>
          </w:p>
        </w:tc>
        <w:tc>
          <w:tcPr>
            <w:tcW w:w="1494" w:type="dxa"/>
            <w:vMerge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  <w:vMerge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c>
          <w:tcPr>
            <w:tcW w:w="455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1494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</w:tcPr>
          <w:p w:rsidR="00C0504A" w:rsidRPr="0053199C" w:rsidRDefault="00C0504A" w:rsidP="006B4EF4">
            <w:pPr>
              <w:jc w:val="both"/>
            </w:pPr>
          </w:p>
        </w:tc>
      </w:tr>
      <w:tr w:rsidR="00C0504A" w:rsidTr="006B4EF4">
        <w:tc>
          <w:tcPr>
            <w:tcW w:w="455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406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485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1494" w:type="dxa"/>
          </w:tcPr>
          <w:p w:rsidR="00C0504A" w:rsidRPr="0053199C" w:rsidRDefault="00C0504A" w:rsidP="006B4EF4">
            <w:pPr>
              <w:jc w:val="both"/>
            </w:pPr>
          </w:p>
        </w:tc>
        <w:tc>
          <w:tcPr>
            <w:tcW w:w="2574" w:type="dxa"/>
          </w:tcPr>
          <w:p w:rsidR="00C0504A" w:rsidRPr="0053199C" w:rsidRDefault="00C0504A" w:rsidP="006B4EF4">
            <w:pPr>
              <w:jc w:val="both"/>
            </w:pPr>
          </w:p>
        </w:tc>
      </w:tr>
    </w:tbl>
    <w:p w:rsidR="00C0504A" w:rsidRPr="00BD4292" w:rsidRDefault="00C0504A" w:rsidP="00C0504A">
      <w:pPr>
        <w:jc w:val="both"/>
        <w:rPr>
          <w:sz w:val="28"/>
          <w:szCs w:val="28"/>
        </w:rPr>
      </w:pPr>
    </w:p>
    <w:p w:rsidR="00C0504A" w:rsidRDefault="00C0504A" w:rsidP="00887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504A" w:rsidRDefault="00C0504A" w:rsidP="00C0504A">
      <w:pPr>
        <w:ind w:left="5954"/>
        <w:jc w:val="center"/>
        <w:rPr>
          <w:b/>
          <w:sz w:val="26"/>
          <w:szCs w:val="26"/>
        </w:rPr>
      </w:pPr>
    </w:p>
    <w:p w:rsidR="00C0504A" w:rsidRDefault="00C0504A" w:rsidP="00C0504A">
      <w:pPr>
        <w:ind w:left="5954"/>
        <w:jc w:val="center"/>
        <w:rPr>
          <w:b/>
          <w:sz w:val="26"/>
          <w:szCs w:val="26"/>
        </w:rPr>
      </w:pPr>
    </w:p>
    <w:p w:rsidR="00C0504A" w:rsidRPr="00064D4C" w:rsidRDefault="00C0504A" w:rsidP="00C0504A">
      <w:pPr>
        <w:jc w:val="center"/>
        <w:rPr>
          <w:b/>
          <w:sz w:val="28"/>
          <w:szCs w:val="28"/>
        </w:rPr>
      </w:pPr>
      <w:r w:rsidRPr="00064D4C">
        <w:rPr>
          <w:b/>
          <w:sz w:val="28"/>
          <w:szCs w:val="28"/>
        </w:rPr>
        <w:t>ФОРМА АКТА</w:t>
      </w:r>
    </w:p>
    <w:p w:rsidR="00C0504A" w:rsidRPr="00064D4C" w:rsidRDefault="00C0504A" w:rsidP="00C0504A">
      <w:pPr>
        <w:jc w:val="center"/>
        <w:rPr>
          <w:b/>
          <w:sz w:val="28"/>
          <w:szCs w:val="28"/>
        </w:rPr>
      </w:pPr>
      <w:r w:rsidRPr="00064D4C">
        <w:rPr>
          <w:b/>
          <w:sz w:val="28"/>
          <w:szCs w:val="28"/>
        </w:rPr>
        <w:t>оценки возможного вреда, который может быть причинен</w:t>
      </w:r>
    </w:p>
    <w:p w:rsidR="00C0504A" w:rsidRPr="00064D4C" w:rsidRDefault="00C0504A" w:rsidP="00C0504A">
      <w:pPr>
        <w:jc w:val="center"/>
        <w:rPr>
          <w:b/>
          <w:sz w:val="28"/>
          <w:szCs w:val="28"/>
        </w:rPr>
      </w:pPr>
      <w:r w:rsidRPr="00064D4C">
        <w:rPr>
          <w:b/>
          <w:sz w:val="28"/>
          <w:szCs w:val="28"/>
        </w:rPr>
        <w:t>субъектам персональных данных в случае нарушения</w:t>
      </w:r>
    </w:p>
    <w:p w:rsidR="00C0504A" w:rsidRDefault="00C0504A" w:rsidP="00C0504A">
      <w:pPr>
        <w:jc w:val="center"/>
        <w:rPr>
          <w:b/>
          <w:sz w:val="28"/>
          <w:szCs w:val="28"/>
        </w:rPr>
      </w:pPr>
      <w:r w:rsidRPr="00064D4C">
        <w:rPr>
          <w:b/>
          <w:sz w:val="28"/>
          <w:szCs w:val="28"/>
        </w:rPr>
        <w:t>требований Федерального закона</w:t>
      </w:r>
    </w:p>
    <w:p w:rsidR="00C0504A" w:rsidRDefault="00C0504A" w:rsidP="00C0504A">
      <w:pPr>
        <w:jc w:val="center"/>
        <w:rPr>
          <w:b/>
          <w:sz w:val="28"/>
          <w:szCs w:val="28"/>
        </w:rPr>
      </w:pPr>
    </w:p>
    <w:p w:rsidR="00C0504A" w:rsidRPr="00064D4C" w:rsidRDefault="00C0504A" w:rsidP="00C0504A">
      <w:pPr>
        <w:jc w:val="right"/>
        <w:rPr>
          <w:sz w:val="28"/>
          <w:szCs w:val="28"/>
        </w:rPr>
      </w:pPr>
      <w:r w:rsidRPr="00064D4C">
        <w:rPr>
          <w:sz w:val="28"/>
          <w:szCs w:val="28"/>
        </w:rPr>
        <w:t>«__» ______ 20___г.                                                                                     г. Кызыл</w:t>
      </w:r>
    </w:p>
    <w:p w:rsidR="00C0504A" w:rsidRDefault="00C0504A" w:rsidP="00C0504A">
      <w:pPr>
        <w:jc w:val="both"/>
        <w:rPr>
          <w:sz w:val="28"/>
          <w:szCs w:val="28"/>
        </w:rPr>
      </w:pPr>
    </w:p>
    <w:p w:rsidR="00C0504A" w:rsidRDefault="00C0504A" w:rsidP="00C0504A">
      <w:pPr>
        <w:jc w:val="both"/>
        <w:rPr>
          <w:sz w:val="28"/>
          <w:szCs w:val="28"/>
        </w:rPr>
      </w:pPr>
      <w:r w:rsidRPr="00064D4C">
        <w:rPr>
          <w:sz w:val="28"/>
          <w:szCs w:val="28"/>
        </w:rPr>
        <w:t xml:space="preserve">Основание: приказ о создании комиссии для оценки вреда от ____.__.20__г. </w:t>
      </w:r>
    </w:p>
    <w:p w:rsidR="00C0504A" w:rsidRDefault="00C0504A" w:rsidP="00C0504A">
      <w:pPr>
        <w:jc w:val="both"/>
        <w:rPr>
          <w:sz w:val="28"/>
          <w:szCs w:val="28"/>
        </w:rPr>
      </w:pPr>
      <w:r w:rsidRPr="00064D4C">
        <w:rPr>
          <w:sz w:val="28"/>
          <w:szCs w:val="28"/>
        </w:rPr>
        <w:t>№ ____.</w:t>
      </w:r>
    </w:p>
    <w:p w:rsidR="00C0504A" w:rsidRDefault="00C0504A" w:rsidP="00C0504A">
      <w:pPr>
        <w:jc w:val="both"/>
        <w:rPr>
          <w:sz w:val="28"/>
          <w:szCs w:val="28"/>
        </w:rPr>
      </w:pPr>
    </w:p>
    <w:p w:rsidR="00C0504A" w:rsidRDefault="00C0504A" w:rsidP="00C0504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C0504A" w:rsidRDefault="00C0504A" w:rsidP="00C05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Pr="00064D4C">
        <w:rPr>
          <w:i/>
          <w:szCs w:val="28"/>
        </w:rPr>
        <w:t>(должность, ФИО)</w:t>
      </w:r>
      <w:r>
        <w:rPr>
          <w:sz w:val="28"/>
          <w:szCs w:val="28"/>
        </w:rPr>
        <w:t xml:space="preserve"> _______________________________________;</w:t>
      </w:r>
    </w:p>
    <w:p w:rsidR="00C0504A" w:rsidRDefault="00C0504A" w:rsidP="00C05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Pr="00064D4C">
        <w:rPr>
          <w:i/>
          <w:szCs w:val="28"/>
        </w:rPr>
        <w:t>(должность, ФИО</w:t>
      </w:r>
      <w:r>
        <w:rPr>
          <w:i/>
          <w:szCs w:val="28"/>
        </w:rPr>
        <w:t xml:space="preserve">)  </w:t>
      </w:r>
      <w:r>
        <w:rPr>
          <w:sz w:val="28"/>
          <w:szCs w:val="28"/>
        </w:rPr>
        <w:t>___________________________________ ____________________________________________________________________.</w:t>
      </w:r>
    </w:p>
    <w:p w:rsidR="00C0504A" w:rsidRDefault="00C0504A" w:rsidP="00C0504A">
      <w:pPr>
        <w:jc w:val="both"/>
        <w:rPr>
          <w:sz w:val="28"/>
          <w:szCs w:val="28"/>
        </w:rPr>
      </w:pPr>
    </w:p>
    <w:p w:rsidR="00C0504A" w:rsidRDefault="00C0504A" w:rsidP="00C0504A">
      <w:pPr>
        <w:jc w:val="both"/>
        <w:rPr>
          <w:sz w:val="28"/>
          <w:szCs w:val="28"/>
        </w:rPr>
      </w:pPr>
      <w:proofErr w:type="gramStart"/>
      <w:r w:rsidRPr="00064D4C">
        <w:rPr>
          <w:sz w:val="28"/>
          <w:szCs w:val="28"/>
        </w:rPr>
        <w:t>составила настоящий акт о том, что согласно описи, утвержденной актом №____ от ________ 20__</w:t>
      </w:r>
      <w:r>
        <w:rPr>
          <w:sz w:val="28"/>
          <w:szCs w:val="28"/>
        </w:rPr>
        <w:t xml:space="preserve"> </w:t>
      </w:r>
      <w:r w:rsidRPr="00064D4C">
        <w:rPr>
          <w:sz w:val="28"/>
          <w:szCs w:val="28"/>
        </w:rPr>
        <w:t>года, во исполнение Федерального закона от 27.07.2006 № 152 ФЗ «О персональных данных» и</w:t>
      </w:r>
      <w:r>
        <w:rPr>
          <w:sz w:val="28"/>
          <w:szCs w:val="28"/>
        </w:rPr>
        <w:t xml:space="preserve"> </w:t>
      </w:r>
      <w:r w:rsidRPr="00064D4C">
        <w:rPr>
          <w:sz w:val="28"/>
          <w:szCs w:val="28"/>
        </w:rPr>
        <w:t xml:space="preserve">приказа </w:t>
      </w:r>
      <w:proofErr w:type="spellStart"/>
      <w:r w:rsidRPr="00064D4C">
        <w:rPr>
          <w:sz w:val="28"/>
          <w:szCs w:val="28"/>
        </w:rPr>
        <w:t>Роскомнадзора</w:t>
      </w:r>
      <w:proofErr w:type="spellEnd"/>
      <w:r w:rsidRPr="00064D4C">
        <w:rPr>
          <w:sz w:val="28"/>
          <w:szCs w:val="28"/>
        </w:rPr>
        <w:t xml:space="preserve"> от 27.10.2022 № 178 «Об утверждении Требований к оценке вреда, который</w:t>
      </w:r>
      <w:r>
        <w:rPr>
          <w:sz w:val="28"/>
          <w:szCs w:val="28"/>
        </w:rPr>
        <w:t xml:space="preserve"> </w:t>
      </w:r>
      <w:r w:rsidRPr="00064D4C">
        <w:rPr>
          <w:sz w:val="28"/>
          <w:szCs w:val="28"/>
        </w:rPr>
        <w:t>может быть причинен субъектам персональных данных в случае нарушения Федерального закона</w:t>
      </w:r>
      <w:r>
        <w:rPr>
          <w:sz w:val="28"/>
          <w:szCs w:val="28"/>
        </w:rPr>
        <w:t xml:space="preserve"> </w:t>
      </w:r>
      <w:r w:rsidRPr="00064D4C">
        <w:rPr>
          <w:sz w:val="28"/>
          <w:szCs w:val="28"/>
        </w:rPr>
        <w:t>“О персональных данных”» составила акт по результатам оценки вреда:</w:t>
      </w:r>
      <w:proofErr w:type="gramEnd"/>
    </w:p>
    <w:p w:rsidR="00C0504A" w:rsidRDefault="00C0504A" w:rsidP="00C0504A">
      <w:pPr>
        <w:jc w:val="both"/>
        <w:rPr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817"/>
        <w:gridCol w:w="5103"/>
        <w:gridCol w:w="3969"/>
      </w:tblGrid>
      <w:tr w:rsidR="00C0504A" w:rsidTr="006B4EF4">
        <w:tc>
          <w:tcPr>
            <w:tcW w:w="817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 w:rsidRPr="00064D4C">
              <w:rPr>
                <w:sz w:val="28"/>
                <w:szCs w:val="28"/>
              </w:rPr>
              <w:t>Действия, которые осуществляет организация при</w:t>
            </w:r>
            <w:r>
              <w:rPr>
                <w:sz w:val="28"/>
                <w:szCs w:val="28"/>
              </w:rPr>
              <w:t xml:space="preserve"> </w:t>
            </w:r>
            <w:r w:rsidRPr="00064D4C">
              <w:rPr>
                <w:sz w:val="28"/>
                <w:szCs w:val="28"/>
              </w:rPr>
              <w:t>обработке персональных данных</w:t>
            </w:r>
          </w:p>
        </w:tc>
        <w:tc>
          <w:tcPr>
            <w:tcW w:w="3969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 w:rsidRPr="00064D4C">
              <w:rPr>
                <w:sz w:val="28"/>
                <w:szCs w:val="28"/>
              </w:rPr>
              <w:t>Степень вреда, который может быть</w:t>
            </w:r>
            <w:r>
              <w:rPr>
                <w:sz w:val="28"/>
                <w:szCs w:val="28"/>
              </w:rPr>
              <w:t xml:space="preserve"> </w:t>
            </w:r>
            <w:r w:rsidRPr="00064D4C">
              <w:rPr>
                <w:sz w:val="28"/>
                <w:szCs w:val="28"/>
              </w:rPr>
              <w:t>причинен субъекту персональных</w:t>
            </w:r>
            <w:r>
              <w:rPr>
                <w:sz w:val="28"/>
                <w:szCs w:val="28"/>
              </w:rPr>
              <w:t xml:space="preserve"> </w:t>
            </w:r>
            <w:r w:rsidRPr="00064D4C">
              <w:rPr>
                <w:sz w:val="28"/>
                <w:szCs w:val="28"/>
              </w:rPr>
              <w:t>данных при нарушении</w:t>
            </w:r>
          </w:p>
        </w:tc>
      </w:tr>
      <w:tr w:rsidR="00C0504A" w:rsidTr="006B4EF4">
        <w:tc>
          <w:tcPr>
            <w:tcW w:w="817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</w:p>
        </w:tc>
      </w:tr>
      <w:tr w:rsidR="00C0504A" w:rsidTr="006B4EF4">
        <w:tc>
          <w:tcPr>
            <w:tcW w:w="817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</w:p>
        </w:tc>
      </w:tr>
      <w:tr w:rsidR="00C0504A" w:rsidTr="006B4EF4">
        <w:tc>
          <w:tcPr>
            <w:tcW w:w="817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0504A" w:rsidRDefault="00C0504A" w:rsidP="006B4EF4">
            <w:pPr>
              <w:jc w:val="both"/>
              <w:rPr>
                <w:sz w:val="28"/>
                <w:szCs w:val="28"/>
              </w:rPr>
            </w:pPr>
          </w:p>
        </w:tc>
      </w:tr>
    </w:tbl>
    <w:p w:rsidR="00C0504A" w:rsidRDefault="00C0504A" w:rsidP="00C0504A">
      <w:pPr>
        <w:jc w:val="both"/>
        <w:rPr>
          <w:sz w:val="28"/>
          <w:szCs w:val="28"/>
        </w:rPr>
      </w:pPr>
    </w:p>
    <w:p w:rsidR="00C0504A" w:rsidRDefault="00C0504A" w:rsidP="00C0504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Проводили оценку вреда:</w:t>
      </w:r>
    </w:p>
    <w:p w:rsidR="00C0504A" w:rsidRDefault="00C0504A" w:rsidP="00C050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__________________/______________/</w:t>
      </w:r>
    </w:p>
    <w:p w:rsidR="00C0504A" w:rsidRDefault="00C0504A" w:rsidP="00C0504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__________________/______________/</w:t>
      </w:r>
    </w:p>
    <w:p w:rsidR="00C0504A" w:rsidRDefault="00C0504A" w:rsidP="00C050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__________________/______________/</w:t>
      </w:r>
    </w:p>
    <w:p w:rsidR="00C0504A" w:rsidRDefault="00C0504A" w:rsidP="00C050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__________________/______________/</w:t>
      </w:r>
    </w:p>
    <w:p w:rsidR="00C0504A" w:rsidRDefault="00C0504A" w:rsidP="00C0504A">
      <w:pPr>
        <w:jc w:val="both"/>
        <w:rPr>
          <w:sz w:val="28"/>
          <w:szCs w:val="28"/>
        </w:rPr>
      </w:pPr>
    </w:p>
    <w:p w:rsidR="00C0504A" w:rsidRPr="00064D4C" w:rsidRDefault="00C0504A" w:rsidP="00C0504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оценки вреда: ______________ 20___ года</w:t>
      </w:r>
    </w:p>
    <w:p w:rsidR="00C0504A" w:rsidRDefault="00C0504A" w:rsidP="00887A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504A" w:rsidSect="0071650A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-Tuva">
    <w:altName w:val="Courier New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72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B07022A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BF13446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98F70DC"/>
    <w:multiLevelType w:val="hybridMultilevel"/>
    <w:tmpl w:val="E86AB234"/>
    <w:lvl w:ilvl="0" w:tplc="074063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3746D5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611A7248"/>
    <w:multiLevelType w:val="multilevel"/>
    <w:tmpl w:val="B6F8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70D21BD"/>
    <w:multiLevelType w:val="hybridMultilevel"/>
    <w:tmpl w:val="E86E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85800"/>
    <w:multiLevelType w:val="hybridMultilevel"/>
    <w:tmpl w:val="817022D6"/>
    <w:lvl w:ilvl="0" w:tplc="82849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6B3B8E"/>
    <w:multiLevelType w:val="hybridMultilevel"/>
    <w:tmpl w:val="75C219E4"/>
    <w:lvl w:ilvl="0" w:tplc="44D2A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E398C"/>
    <w:multiLevelType w:val="hybridMultilevel"/>
    <w:tmpl w:val="8168FEDA"/>
    <w:lvl w:ilvl="0" w:tplc="AF08323E">
      <w:start w:val="1"/>
      <w:numFmt w:val="decimal"/>
      <w:suff w:val="space"/>
      <w:lvlText w:val="%1."/>
      <w:lvlJc w:val="left"/>
      <w:pPr>
        <w:ind w:left="2665" w:hanging="53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CD"/>
    <w:rsid w:val="00013816"/>
    <w:rsid w:val="00023F4C"/>
    <w:rsid w:val="0005136D"/>
    <w:rsid w:val="00082814"/>
    <w:rsid w:val="00084582"/>
    <w:rsid w:val="000B23DC"/>
    <w:rsid w:val="000B4368"/>
    <w:rsid w:val="00110FCA"/>
    <w:rsid w:val="00113524"/>
    <w:rsid w:val="00152070"/>
    <w:rsid w:val="00165036"/>
    <w:rsid w:val="0016736F"/>
    <w:rsid w:val="00172A50"/>
    <w:rsid w:val="001862EA"/>
    <w:rsid w:val="001A5D29"/>
    <w:rsid w:val="001B43ED"/>
    <w:rsid w:val="001D1E30"/>
    <w:rsid w:val="001D2B97"/>
    <w:rsid w:val="001F0B30"/>
    <w:rsid w:val="001F5BF5"/>
    <w:rsid w:val="00234D17"/>
    <w:rsid w:val="00247F47"/>
    <w:rsid w:val="00250014"/>
    <w:rsid w:val="0026571B"/>
    <w:rsid w:val="002744B0"/>
    <w:rsid w:val="002A0DEA"/>
    <w:rsid w:val="002C2120"/>
    <w:rsid w:val="002D41CA"/>
    <w:rsid w:val="002E45B5"/>
    <w:rsid w:val="002F0AAB"/>
    <w:rsid w:val="002F5C33"/>
    <w:rsid w:val="00310EA9"/>
    <w:rsid w:val="0031783A"/>
    <w:rsid w:val="00326D13"/>
    <w:rsid w:val="00332EE7"/>
    <w:rsid w:val="00336CB2"/>
    <w:rsid w:val="00350FB6"/>
    <w:rsid w:val="00375EA8"/>
    <w:rsid w:val="003765CC"/>
    <w:rsid w:val="00383970"/>
    <w:rsid w:val="003B294C"/>
    <w:rsid w:val="003D6FA0"/>
    <w:rsid w:val="0042170B"/>
    <w:rsid w:val="00425BA5"/>
    <w:rsid w:val="00471458"/>
    <w:rsid w:val="004719C1"/>
    <w:rsid w:val="00474A83"/>
    <w:rsid w:val="00477867"/>
    <w:rsid w:val="004830F6"/>
    <w:rsid w:val="004A1F2A"/>
    <w:rsid w:val="004A4EF8"/>
    <w:rsid w:val="004B04B0"/>
    <w:rsid w:val="004E0689"/>
    <w:rsid w:val="004F4C1A"/>
    <w:rsid w:val="00511A62"/>
    <w:rsid w:val="00513F60"/>
    <w:rsid w:val="00525831"/>
    <w:rsid w:val="00537E07"/>
    <w:rsid w:val="005411D3"/>
    <w:rsid w:val="0054636A"/>
    <w:rsid w:val="00555C34"/>
    <w:rsid w:val="005957D7"/>
    <w:rsid w:val="005C163B"/>
    <w:rsid w:val="005C1D51"/>
    <w:rsid w:val="005D3032"/>
    <w:rsid w:val="006073F6"/>
    <w:rsid w:val="00607DCB"/>
    <w:rsid w:val="00614CA5"/>
    <w:rsid w:val="00615C47"/>
    <w:rsid w:val="00634355"/>
    <w:rsid w:val="006622FE"/>
    <w:rsid w:val="006646D5"/>
    <w:rsid w:val="00674691"/>
    <w:rsid w:val="00674D7A"/>
    <w:rsid w:val="00675BF9"/>
    <w:rsid w:val="00694AC5"/>
    <w:rsid w:val="006B0F8F"/>
    <w:rsid w:val="006B6FD8"/>
    <w:rsid w:val="006C688B"/>
    <w:rsid w:val="006E3261"/>
    <w:rsid w:val="006F7027"/>
    <w:rsid w:val="0071650A"/>
    <w:rsid w:val="00731A53"/>
    <w:rsid w:val="007563E7"/>
    <w:rsid w:val="00761F4E"/>
    <w:rsid w:val="00762B03"/>
    <w:rsid w:val="007921EF"/>
    <w:rsid w:val="007A1691"/>
    <w:rsid w:val="007B2A69"/>
    <w:rsid w:val="007D50BE"/>
    <w:rsid w:val="007E5A01"/>
    <w:rsid w:val="008042DC"/>
    <w:rsid w:val="00804DD4"/>
    <w:rsid w:val="0081353B"/>
    <w:rsid w:val="008274A9"/>
    <w:rsid w:val="00837EE6"/>
    <w:rsid w:val="00845E8B"/>
    <w:rsid w:val="008635C0"/>
    <w:rsid w:val="00886A29"/>
    <w:rsid w:val="00887A16"/>
    <w:rsid w:val="0089450C"/>
    <w:rsid w:val="0089552C"/>
    <w:rsid w:val="008A3692"/>
    <w:rsid w:val="00906A76"/>
    <w:rsid w:val="009176C0"/>
    <w:rsid w:val="00942033"/>
    <w:rsid w:val="0095541C"/>
    <w:rsid w:val="0097420E"/>
    <w:rsid w:val="009B05FB"/>
    <w:rsid w:val="009B7A41"/>
    <w:rsid w:val="009D5BBC"/>
    <w:rsid w:val="00A01756"/>
    <w:rsid w:val="00A12867"/>
    <w:rsid w:val="00A16AD1"/>
    <w:rsid w:val="00A40A7A"/>
    <w:rsid w:val="00A67F48"/>
    <w:rsid w:val="00A73313"/>
    <w:rsid w:val="00A763F5"/>
    <w:rsid w:val="00AE7736"/>
    <w:rsid w:val="00B05A64"/>
    <w:rsid w:val="00B22713"/>
    <w:rsid w:val="00B275BA"/>
    <w:rsid w:val="00B65A9A"/>
    <w:rsid w:val="00B73A22"/>
    <w:rsid w:val="00B91D67"/>
    <w:rsid w:val="00BC6961"/>
    <w:rsid w:val="00BD3F01"/>
    <w:rsid w:val="00BE4B89"/>
    <w:rsid w:val="00BF1D55"/>
    <w:rsid w:val="00BF4A4E"/>
    <w:rsid w:val="00C0504A"/>
    <w:rsid w:val="00C304CD"/>
    <w:rsid w:val="00C3718E"/>
    <w:rsid w:val="00C63047"/>
    <w:rsid w:val="00C66A6B"/>
    <w:rsid w:val="00C94C5A"/>
    <w:rsid w:val="00CB64CE"/>
    <w:rsid w:val="00CC4112"/>
    <w:rsid w:val="00CC6F8C"/>
    <w:rsid w:val="00CD2011"/>
    <w:rsid w:val="00CF2E55"/>
    <w:rsid w:val="00CF6FBC"/>
    <w:rsid w:val="00D00BFB"/>
    <w:rsid w:val="00D4460E"/>
    <w:rsid w:val="00D74CD2"/>
    <w:rsid w:val="00D77A6D"/>
    <w:rsid w:val="00D80CD8"/>
    <w:rsid w:val="00D84B64"/>
    <w:rsid w:val="00DA592D"/>
    <w:rsid w:val="00DB10C5"/>
    <w:rsid w:val="00DB74AA"/>
    <w:rsid w:val="00DF08ED"/>
    <w:rsid w:val="00E14963"/>
    <w:rsid w:val="00E259E8"/>
    <w:rsid w:val="00E34C9B"/>
    <w:rsid w:val="00E42357"/>
    <w:rsid w:val="00E615DB"/>
    <w:rsid w:val="00E64B6E"/>
    <w:rsid w:val="00E72544"/>
    <w:rsid w:val="00E76ADF"/>
    <w:rsid w:val="00EC6593"/>
    <w:rsid w:val="00EF5647"/>
    <w:rsid w:val="00F14801"/>
    <w:rsid w:val="00F41959"/>
    <w:rsid w:val="00F4483E"/>
    <w:rsid w:val="00F805A2"/>
    <w:rsid w:val="00F83BA4"/>
    <w:rsid w:val="00F976C5"/>
    <w:rsid w:val="00FA69F4"/>
    <w:rsid w:val="00FD2439"/>
    <w:rsid w:val="00FD5356"/>
    <w:rsid w:val="00FE52D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504A"/>
    <w:pPr>
      <w:keepNext/>
      <w:suppressAutoHyphens w:val="0"/>
      <w:jc w:val="center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uiPriority w:val="1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4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paragraph" w:customStyle="1" w:styleId="Noeeu1">
    <w:name w:val="Noeeu1"/>
    <w:basedOn w:val="a"/>
    <w:rsid w:val="00C0504A"/>
    <w:pPr>
      <w:widowControl w:val="0"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eastAsia="ru-RU"/>
    </w:rPr>
  </w:style>
  <w:style w:type="paragraph" w:styleId="a9">
    <w:name w:val="Normal (Web)"/>
    <w:basedOn w:val="a"/>
    <w:unhideWhenUsed/>
    <w:rsid w:val="00C050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C0504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Plain Text"/>
    <w:basedOn w:val="a"/>
    <w:link w:val="ab"/>
    <w:unhideWhenUsed/>
    <w:rsid w:val="00C0504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0504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0504A"/>
    <w:pPr>
      <w:keepNext/>
      <w:suppressAutoHyphens w:val="0"/>
      <w:jc w:val="center"/>
      <w:outlineLvl w:val="0"/>
    </w:pPr>
    <w:rPr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uiPriority w:val="1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4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paragraph" w:customStyle="1" w:styleId="Noeeu1">
    <w:name w:val="Noeeu1"/>
    <w:basedOn w:val="a"/>
    <w:rsid w:val="00C0504A"/>
    <w:pPr>
      <w:widowControl w:val="0"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  <w:lang w:eastAsia="ru-RU"/>
    </w:rPr>
  </w:style>
  <w:style w:type="paragraph" w:styleId="a9">
    <w:name w:val="Normal (Web)"/>
    <w:basedOn w:val="a"/>
    <w:unhideWhenUsed/>
    <w:rsid w:val="00C050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C0504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Plain Text"/>
    <w:basedOn w:val="a"/>
    <w:link w:val="ab"/>
    <w:unhideWhenUsed/>
    <w:rsid w:val="00C0504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C050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92CE-60C6-457D-8E38-2D20FA60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</cp:lastModifiedBy>
  <cp:revision>2</cp:revision>
  <cp:lastPrinted>2025-04-29T07:14:00Z</cp:lastPrinted>
  <dcterms:created xsi:type="dcterms:W3CDTF">2025-04-30T09:53:00Z</dcterms:created>
  <dcterms:modified xsi:type="dcterms:W3CDTF">2025-04-30T09:53:00Z</dcterms:modified>
</cp:coreProperties>
</file>